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75"/>
        <w:ind w:firstLine="160"/>
        <w:spacing w:line="360" w:lineRule="auto"/>
        <w:shd w:val="clear" w:color="auto" w:fill="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r>
      <w:r/>
    </w:p>
    <w:p>
      <w:pPr>
        <w:pStyle w:val="1175"/>
        <w:ind w:firstLine="300"/>
        <w:spacing w:line="360" w:lineRule="auto"/>
        <w:shd w:val="clear" w:color="auto" w:fill="auto"/>
        <w:rPr>
          <w:sz w:val="60"/>
          <w:szCs w:val="60"/>
          <w:highlight w:val="none"/>
        </w:rPr>
      </w:pPr>
      <w:r>
        <w:rPr>
          <w:sz w:val="60"/>
          <w:szCs w:val="60"/>
          <w:highlight w:val="none"/>
        </w:rPr>
      </w:r>
      <w:r/>
    </w:p>
    <w:p>
      <w:pPr>
        <w:pStyle w:val="1175"/>
        <w:jc w:val="center"/>
        <w:shd w:val="clear" w:color="auto" w:fill="auto"/>
        <w:rPr>
          <w:rFonts w:hint="eastAsia"/>
          <w:b/>
          <w:bCs/>
          <w:sz w:val="60"/>
          <w:szCs w:val="60"/>
          <w:highlight w:val="none"/>
        </w:rPr>
      </w:pPr>
      <w:r>
        <w:rPr>
          <w:rFonts w:hint="eastAsia"/>
          <w:b/>
          <w:bCs/>
          <w:sz w:val="60"/>
          <w:szCs w:val="60"/>
          <w:highlight w:val="none"/>
        </w:rPr>
      </w:r>
      <w:r/>
    </w:p>
    <w:p>
      <w:pPr>
        <w:pStyle w:val="1175"/>
        <w:jc w:val="center"/>
        <w:shd w:val="clear" w:color="auto" w:fill="auto"/>
        <w:rPr>
          <w:rFonts w:hint="eastAsia"/>
          <w:b/>
          <w:bCs/>
          <w:sz w:val="60"/>
          <w:szCs w:val="60"/>
          <w:highlight w:val="none"/>
          <w:lang w:val="en-US" w:eastAsia="zh-CN"/>
        </w:rPr>
      </w:pPr>
      <w:r>
        <w:rPr>
          <w:rFonts w:hint="eastAsia"/>
          <w:b/>
          <w:bCs/>
          <w:sz w:val="60"/>
          <w:szCs w:val="60"/>
          <w:highlight w:val="none"/>
          <w:lang w:val="en-US" w:eastAsia="zh-CN"/>
        </w:rPr>
        <w:t xml:space="preserve">常州市政府采购项目</w:t>
      </w:r>
      <w:r>
        <w:rPr>
          <w:rFonts w:hint="eastAsia"/>
          <w:b/>
          <w:bCs/>
          <w:sz w:val="60"/>
          <w:szCs w:val="60"/>
          <w:highlight w:val="none"/>
          <w:lang w:val="en-US" w:eastAsia="zh-CN"/>
        </w:rPr>
      </w:r>
      <w:r/>
    </w:p>
    <w:p>
      <w:pPr>
        <w:pStyle w:val="1175"/>
        <w:jc w:val="center"/>
        <w:shd w:val="clear" w:color="auto" w:fill="auto"/>
        <w:rPr>
          <w:b/>
          <w:bCs/>
          <w:sz w:val="60"/>
          <w:szCs w:val="60"/>
          <w:highlight w:val="none"/>
        </w:rPr>
      </w:pPr>
      <w:r>
        <w:rPr>
          <w:rFonts w:hint="eastAsia"/>
          <w:b/>
          <w:bCs/>
          <w:sz w:val="60"/>
          <w:szCs w:val="60"/>
          <w:highlight w:val="none"/>
        </w:rPr>
        <w:t xml:space="preserve">公开</w:t>
      </w:r>
      <w:r>
        <w:rPr>
          <w:b/>
          <w:bCs/>
          <w:sz w:val="60"/>
          <w:szCs w:val="60"/>
          <w:highlight w:val="none"/>
        </w:rPr>
        <w:t xml:space="preserve">招标文件</w:t>
      </w:r>
      <w:r>
        <w:rPr>
          <w:b/>
          <w:bCs/>
          <w:sz w:val="60"/>
          <w:szCs w:val="60"/>
          <w:highlight w:val="none"/>
        </w:rPr>
      </w:r>
      <w:r/>
    </w:p>
    <w:p>
      <w:pPr>
        <w:pStyle w:val="1175"/>
        <w:jc w:val="center"/>
        <w:shd w:val="clear" w:color="auto" w:fill="auto"/>
        <w:rPr>
          <w:b/>
          <w:bCs/>
          <w:sz w:val="60"/>
          <w:szCs w:val="60"/>
          <w:highlight w:val="none"/>
        </w:rPr>
      </w:pPr>
      <w:r>
        <w:rPr>
          <w:b/>
          <w:bCs/>
          <w:sz w:val="60"/>
          <w:szCs w:val="60"/>
          <w:highlight w:val="none"/>
        </w:rPr>
      </w:r>
      <w:r/>
    </w:p>
    <w:p>
      <w:pPr>
        <w:pStyle w:val="1175"/>
        <w:jc w:val="center"/>
        <w:spacing w:line="360" w:lineRule="auto"/>
        <w:shd w:val="clear" w:color="auto" w:fill="auto"/>
        <w:rPr>
          <w:sz w:val="60"/>
          <w:szCs w:val="60"/>
          <w:highlight w:val="none"/>
        </w:rPr>
      </w:pPr>
      <w:r>
        <w:rPr>
          <w:sz w:val="60"/>
          <w:szCs w:val="60"/>
          <w:highlight w:val="none"/>
        </w:rPr>
      </w:r>
      <w:r/>
    </w:p>
    <w:p>
      <w:pPr>
        <w:pStyle w:val="1175"/>
        <w:ind w:left="1798" w:hanging="1080"/>
        <w:jc w:val="left"/>
        <w:keepLines w:val="0"/>
        <w:keepNext w:val="0"/>
        <w:pageBreakBefore w:val="0"/>
        <w:spacing w:line="360" w:lineRule="auto"/>
        <w:shd w:val="clear" w:color="auto" w:fill="auto"/>
        <w:widowControl w:val="off"/>
        <w:tabs>
          <w:tab w:val="left" w:pos="3240" w:leader="none"/>
          <w:tab w:val="left" w:pos="3420" w:leader="none"/>
        </w:tabs>
        <w:rPr>
          <w:rFonts w:hint="eastAsia" w:ascii="宋体" w:hAnsi="宋体" w:eastAsia="宋体" w:cs="宋体"/>
          <w:bCs/>
          <w:sz w:val="36"/>
          <w:szCs w:val="36"/>
          <w:highlight w:val="none"/>
          <w:lang w:eastAsia="zh-CN"/>
        </w:rPr>
      </w:pPr>
      <w:r>
        <w:rPr>
          <w:bCs/>
          <w:sz w:val="36"/>
          <w:szCs w:val="36"/>
          <w:highlight w:val="none"/>
        </w:rPr>
        <w:t xml:space="preserve">项目名称：</w:t>
      </w:r>
      <w:r>
        <w:rPr>
          <w:rFonts w:hint="eastAsia" w:ascii="宋体" w:hAnsi="宋体" w:cs="宋体"/>
          <w:bCs/>
          <w:spacing w:val="-11"/>
          <w:sz w:val="36"/>
          <w:szCs w:val="36"/>
          <w:highlight w:val="none"/>
          <w:lang w:eastAsia="zh-CN"/>
        </w:rPr>
        <w:t xml:space="preserve">五轴立式加工中心采购（二次）</w:t>
      </w:r>
      <w:r>
        <w:rPr>
          <w:rFonts w:hint="eastAsia" w:ascii="宋体" w:hAnsi="宋体" w:eastAsia="宋体" w:cs="宋体"/>
          <w:bCs/>
          <w:sz w:val="36"/>
          <w:szCs w:val="36"/>
          <w:highlight w:val="none"/>
          <w:lang w:eastAsia="zh-CN"/>
        </w:rPr>
      </w:r>
      <w:r/>
    </w:p>
    <w:p>
      <w:pPr>
        <w:pStyle w:val="1175"/>
        <w:ind w:firstLine="720"/>
        <w:jc w:val="left"/>
        <w:spacing w:line="360" w:lineRule="auto"/>
        <w:shd w:val="clear" w:color="auto" w:fill="auto"/>
        <w:tabs>
          <w:tab w:val="left" w:pos="3240" w:leader="none"/>
          <w:tab w:val="left" w:pos="3420" w:leader="none"/>
        </w:tabs>
        <w:rPr>
          <w:rFonts w:hint="eastAsia" w:ascii="宋体" w:hAnsi="宋体" w:eastAsia="宋体" w:cs="宋体"/>
          <w:bCs/>
          <w:sz w:val="36"/>
          <w:szCs w:val="36"/>
          <w:highlight w:val="none"/>
          <w:lang w:eastAsia="zh-CN"/>
        </w:rPr>
      </w:pPr>
      <w:r>
        <w:rPr>
          <w:rFonts w:hint="eastAsia" w:ascii="宋体" w:hAnsi="宋体" w:cs="宋体"/>
          <w:bCs/>
          <w:sz w:val="36"/>
          <w:szCs w:val="36"/>
          <w:highlight w:val="none"/>
        </w:rPr>
        <w:t xml:space="preserve">项目编号/包号</w:t>
      </w:r>
      <w:r>
        <w:rPr>
          <w:rFonts w:hint="eastAsia" w:ascii="宋体" w:hAnsi="宋体" w:cs="宋体"/>
          <w:bCs/>
          <w:sz w:val="36"/>
          <w:szCs w:val="36"/>
          <w:highlight w:val="none"/>
          <w:lang w:eastAsia="zh-CN"/>
        </w:rPr>
        <w:t xml:space="preserve">：JSZC-320400-CZRB-G2025-0047</w:t>
      </w:r>
      <w:r>
        <w:rPr>
          <w:rFonts w:hint="eastAsia" w:ascii="宋体" w:hAnsi="宋体" w:eastAsia="宋体" w:cs="宋体"/>
          <w:bCs/>
          <w:sz w:val="36"/>
          <w:szCs w:val="36"/>
          <w:highlight w:val="none"/>
          <w:lang w:eastAsia="zh-CN"/>
        </w:rPr>
      </w:r>
      <w:r/>
    </w:p>
    <w:p>
      <w:pPr>
        <w:pStyle w:val="1175"/>
        <w:ind w:firstLine="720"/>
        <w:jc w:val="left"/>
        <w:spacing w:line="360" w:lineRule="auto"/>
        <w:shd w:val="clear" w:color="auto" w:fill="auto"/>
        <w:tabs>
          <w:tab w:val="left" w:pos="3240" w:leader="none"/>
          <w:tab w:val="left" w:pos="3420" w:leader="none"/>
        </w:tabs>
        <w:rPr>
          <w:rFonts w:hint="eastAsia" w:eastAsia="宋体"/>
          <w:bCs/>
          <w:sz w:val="36"/>
          <w:szCs w:val="36"/>
          <w:highlight w:val="none"/>
          <w:lang w:eastAsia="zh-CN"/>
        </w:rPr>
      </w:pPr>
      <w:r>
        <w:rPr>
          <w:rFonts w:hint="eastAsia" w:ascii="宋体" w:hAnsi="宋体" w:cs="宋体"/>
          <w:bCs/>
          <w:sz w:val="36"/>
          <w:szCs w:val="36"/>
          <w:highlight w:val="none"/>
        </w:rPr>
        <w:t xml:space="preserve">采 购 人：</w:t>
      </w:r>
      <w:r>
        <w:rPr>
          <w:rFonts w:hint="eastAsia" w:ascii="宋体" w:hAnsi="宋体" w:cs="宋体"/>
          <w:bCs/>
          <w:sz w:val="36"/>
          <w:szCs w:val="36"/>
          <w:highlight w:val="none"/>
          <w:lang w:eastAsia="zh-CN"/>
        </w:rPr>
        <w:t xml:space="preserve">智能制造龙城实验室</w:t>
      </w:r>
      <w:r>
        <w:rPr>
          <w:rFonts w:hint="eastAsia" w:eastAsia="宋体"/>
          <w:bCs/>
          <w:sz w:val="36"/>
          <w:szCs w:val="36"/>
          <w:highlight w:val="none"/>
          <w:lang w:eastAsia="zh-CN"/>
        </w:rPr>
        <w:t xml:space="preserve"> </w:t>
      </w:r>
      <w:r/>
    </w:p>
    <w:p>
      <w:pPr>
        <w:pStyle w:val="1175"/>
        <w:ind w:firstLine="720"/>
        <w:jc w:val="left"/>
        <w:spacing w:line="360" w:lineRule="auto"/>
        <w:shd w:val="clear" w:color="auto" w:fill="auto"/>
        <w:tabs>
          <w:tab w:val="left" w:pos="3240" w:leader="none"/>
          <w:tab w:val="left" w:pos="3420" w:leader="none"/>
        </w:tabs>
        <w:rPr>
          <w:bCs/>
          <w:sz w:val="36"/>
          <w:szCs w:val="36"/>
          <w:highlight w:val="none"/>
        </w:rPr>
      </w:pPr>
      <w:r>
        <w:rPr>
          <w:rFonts w:hint="eastAsia"/>
          <w:bCs/>
          <w:sz w:val="36"/>
          <w:szCs w:val="36"/>
          <w:highlight w:val="none"/>
        </w:rPr>
        <w:t xml:space="preserve">采购</w:t>
      </w:r>
      <w:r>
        <w:rPr>
          <w:bCs/>
          <w:sz w:val="36"/>
          <w:szCs w:val="36"/>
          <w:highlight w:val="none"/>
        </w:rPr>
        <w:t xml:space="preserve">代理机构：</w:t>
      </w:r>
      <w:r>
        <w:rPr>
          <w:rFonts w:hint="eastAsia"/>
          <w:bCs/>
          <w:sz w:val="36"/>
          <w:szCs w:val="36"/>
          <w:highlight w:val="none"/>
        </w:rPr>
        <w:t xml:space="preserve">常州润邦招标代理有限公司</w:t>
      </w:r>
      <w:r>
        <w:rPr>
          <w:bCs/>
          <w:sz w:val="36"/>
          <w:szCs w:val="36"/>
          <w:highlight w:val="none"/>
        </w:rPr>
        <w:t xml:space="preserve"> </w:t>
      </w:r>
      <w:r>
        <w:rPr>
          <w:bCs/>
          <w:sz w:val="36"/>
          <w:szCs w:val="36"/>
          <w:highlight w:val="none"/>
        </w:rPr>
      </w:r>
      <w:r/>
    </w:p>
    <w:p>
      <w:pPr>
        <w:pStyle w:val="1175"/>
        <w:ind w:firstLine="1446"/>
        <w:jc w:val="center"/>
        <w:spacing w:line="500" w:lineRule="exact"/>
        <w:shd w:val="clear" w:color="auto" w:fill="auto"/>
        <w:rPr>
          <w:b/>
          <w:sz w:val="72"/>
          <w:highlight w:val="none"/>
        </w:rPr>
        <w:sectPr>
          <w:headerReference w:type="default" r:id="rId9"/>
          <w:headerReference w:type="first" r:id="rId10"/>
          <w:footerReference w:type="default" r:id="rId14"/>
          <w:footerReference w:type="even" r:id="rId15"/>
          <w:footerReference w:type="first" r:id="rId16"/>
          <w:footnotePr/>
          <w:endnotePr/>
          <w:type w:val="nextColumn"/>
          <w:pgSz w:w="11905" w:h="16838" w:orient="portrait"/>
          <w:pgMar w:top="1440" w:right="1800" w:bottom="1440" w:left="1800" w:header="851" w:footer="992" w:gutter="0"/>
          <w:pgNumType w:start="1"/>
          <w:cols w:num="1" w:sep="0" w:space="1701" w:equalWidth="1"/>
          <w:docGrid w:linePitch="360"/>
        </w:sectPr>
      </w:pPr>
      <w:r>
        <w:rPr>
          <w:b/>
          <w:sz w:val="72"/>
          <w:highlight w:val="none"/>
        </w:rPr>
        <w:br w:type="page" w:clear="all"/>
      </w:r>
      <w:r/>
    </w:p>
    <w:p>
      <w:pPr>
        <w:pStyle w:val="1175"/>
        <w:jc w:val="center"/>
        <w:spacing w:line="360" w:lineRule="auto"/>
        <w:shd w:val="clear" w:color="auto" w:fill="auto"/>
        <w:rPr>
          <w:b/>
          <w:sz w:val="44"/>
          <w:szCs w:val="44"/>
          <w:highlight w:val="none"/>
        </w:rPr>
        <w:outlineLvl w:val="0"/>
      </w:pPr>
      <w:r/>
      <w:bookmarkStart w:id="0" w:name="_Toc99301418"/>
      <w:r/>
      <w:bookmarkStart w:id="1" w:name="_Toc14914"/>
      <w:r/>
      <w:bookmarkStart w:id="2" w:name="_Toc21793"/>
      <w:r>
        <w:rPr>
          <w:b/>
          <w:sz w:val="44"/>
          <w:szCs w:val="44"/>
          <w:highlight w:val="none"/>
        </w:rPr>
        <w:t xml:space="preserve">目  录</w:t>
      </w:r>
      <w:bookmarkEnd w:id="0"/>
      <w:r/>
      <w:bookmarkEnd w:id="1"/>
      <w:r/>
      <w:bookmarkEnd w:id="2"/>
      <w:r>
        <w:rPr>
          <w:b/>
          <w:sz w:val="44"/>
          <w:szCs w:val="44"/>
          <w:highlight w:val="none"/>
        </w:rPr>
      </w:r>
      <w:r/>
    </w:p>
    <w:p>
      <w:pPr>
        <w:pStyle w:val="1229"/>
        <w:spacing w:line="360" w:lineRule="auto"/>
        <w:tabs>
          <w:tab w:val="right" w:pos="8305" w:leader="dot"/>
        </w:tabs>
        <w:rPr>
          <w:sz w:val="32"/>
          <w:szCs w:val="32"/>
          <w:highlight w:val="none"/>
        </w:rPr>
      </w:pPr>
      <w:r>
        <w:rPr>
          <w:rFonts w:hint="eastAsia" w:cs="宋体"/>
          <w:b w:val="0"/>
          <w:sz w:val="32"/>
          <w:szCs w:val="32"/>
          <w:highlight w:val="none"/>
        </w:rPr>
        <w:fldChar w:fldCharType="begin"/>
      </w:r>
      <w:r>
        <w:rPr>
          <w:rFonts w:hint="eastAsia" w:cs="宋体"/>
          <w:b w:val="0"/>
          <w:sz w:val="32"/>
          <w:szCs w:val="32"/>
          <w:highlight w:val="none"/>
        </w:rPr>
        <w:instrText xml:space="preserve"> TOC \o "1-1" \h \z \u </w:instrText>
      </w:r>
      <w:r>
        <w:rPr>
          <w:rFonts w:hint="eastAsia" w:cs="宋体"/>
          <w:b w:val="0"/>
          <w:sz w:val="32"/>
          <w:szCs w:val="32"/>
          <w:highlight w:val="none"/>
        </w:rPr>
        <w:fldChar w:fldCharType="separate"/>
      </w:r>
      <w:r>
        <w:rPr>
          <w:rFonts w:hint="eastAsia" w:cs="宋体"/>
          <w:sz w:val="32"/>
          <w:szCs w:val="32"/>
          <w:highlight w:val="none"/>
        </w:rPr>
        <w:fldChar w:fldCharType="begin"/>
      </w:r>
      <w:r>
        <w:rPr>
          <w:rFonts w:hint="eastAsia" w:cs="宋体"/>
          <w:sz w:val="32"/>
          <w:szCs w:val="32"/>
          <w:highlight w:val="none"/>
        </w:rPr>
        <w:instrText xml:space="preserve"> HYPERLINK \l _Toc23792 </w:instrText>
      </w:r>
      <w:r>
        <w:rPr>
          <w:rFonts w:hint="eastAsia" w:cs="宋体"/>
          <w:sz w:val="32"/>
          <w:szCs w:val="32"/>
          <w:highlight w:val="none"/>
        </w:rPr>
        <w:fldChar w:fldCharType="separate"/>
      </w:r>
      <w:r>
        <w:rPr>
          <w:sz w:val="32"/>
          <w:szCs w:val="32"/>
          <w:highlight w:val="none"/>
        </w:rPr>
        <w:t xml:space="preserve">第一章   投标邀请</w:t>
      </w:r>
      <w:r>
        <w:rPr>
          <w:sz w:val="32"/>
          <w:szCs w:val="32"/>
          <w:highlight w:val="none"/>
        </w:rPr>
        <w:tab/>
      </w:r>
      <w:r>
        <w:rPr>
          <w:sz w:val="32"/>
          <w:szCs w:val="32"/>
          <w:highlight w:val="none"/>
        </w:rPr>
        <w:fldChar w:fldCharType="begin"/>
      </w:r>
      <w:r>
        <w:rPr>
          <w:sz w:val="32"/>
          <w:szCs w:val="32"/>
          <w:highlight w:val="none"/>
        </w:rPr>
        <w:instrText xml:space="preserve"> PAGEREF _Toc23792 \h </w:instrText>
      </w:r>
      <w:r>
        <w:rPr>
          <w:sz w:val="32"/>
          <w:szCs w:val="32"/>
          <w:highlight w:val="none"/>
        </w:rPr>
        <w:fldChar w:fldCharType="separate"/>
      </w:r>
      <w:r>
        <w:rPr>
          <w:sz w:val="32"/>
          <w:szCs w:val="32"/>
          <w:highlight w:val="none"/>
        </w:rPr>
        <w:t xml:space="preserve">1</w:t>
      </w:r>
      <w:r>
        <w:rPr>
          <w:sz w:val="32"/>
          <w:szCs w:val="32"/>
          <w:highlight w:val="none"/>
        </w:rPr>
        <w:fldChar w:fldCharType="end"/>
      </w:r>
      <w:r>
        <w:rPr>
          <w:rFonts w:hint="eastAsia" w:cs="宋体"/>
          <w:sz w:val="32"/>
          <w:szCs w:val="32"/>
          <w:highlight w:val="none"/>
        </w:rPr>
        <w:fldChar w:fldCharType="end"/>
      </w:r>
      <w:r>
        <w:rPr>
          <w:sz w:val="32"/>
          <w:szCs w:val="32"/>
          <w:highlight w:val="none"/>
        </w:rPr>
      </w:r>
      <w:r/>
    </w:p>
    <w:p>
      <w:pPr>
        <w:pStyle w:val="1229"/>
        <w:spacing w:line="360" w:lineRule="auto"/>
        <w:tabs>
          <w:tab w:val="right" w:pos="8305" w:leader="dot"/>
        </w:tabs>
        <w:rPr>
          <w:sz w:val="32"/>
          <w:szCs w:val="32"/>
          <w:highlight w:val="none"/>
        </w:rPr>
      </w:pPr>
      <w:r>
        <w:rPr>
          <w:rFonts w:hint="eastAsia" w:cs="宋体"/>
          <w:sz w:val="32"/>
          <w:szCs w:val="32"/>
          <w:highlight w:val="none"/>
        </w:rPr>
        <w:fldChar w:fldCharType="begin"/>
      </w:r>
      <w:r>
        <w:rPr>
          <w:rFonts w:hint="eastAsia" w:cs="宋体"/>
          <w:sz w:val="32"/>
          <w:szCs w:val="32"/>
          <w:highlight w:val="none"/>
        </w:rPr>
        <w:instrText xml:space="preserve"> HYPERLINK \l _Toc13526 </w:instrText>
      </w:r>
      <w:r>
        <w:rPr>
          <w:rFonts w:hint="eastAsia" w:cs="宋体"/>
          <w:sz w:val="32"/>
          <w:szCs w:val="32"/>
          <w:highlight w:val="none"/>
        </w:rPr>
        <w:fldChar w:fldCharType="separate"/>
      </w:r>
      <w:r>
        <w:rPr>
          <w:sz w:val="32"/>
          <w:szCs w:val="32"/>
          <w:highlight w:val="none"/>
        </w:rPr>
        <w:t xml:space="preserve">第二章   投标人须知</w:t>
      </w:r>
      <w:r>
        <w:rPr>
          <w:sz w:val="32"/>
          <w:szCs w:val="32"/>
          <w:highlight w:val="none"/>
        </w:rPr>
        <w:tab/>
      </w:r>
      <w:r>
        <w:rPr>
          <w:sz w:val="32"/>
          <w:szCs w:val="32"/>
          <w:highlight w:val="none"/>
        </w:rPr>
        <w:fldChar w:fldCharType="begin"/>
      </w:r>
      <w:r>
        <w:rPr>
          <w:sz w:val="32"/>
          <w:szCs w:val="32"/>
          <w:highlight w:val="none"/>
        </w:rPr>
        <w:instrText xml:space="preserve"> PAGEREF _Toc13526 \h </w:instrText>
      </w:r>
      <w:r>
        <w:rPr>
          <w:sz w:val="32"/>
          <w:szCs w:val="32"/>
          <w:highlight w:val="none"/>
        </w:rPr>
        <w:fldChar w:fldCharType="separate"/>
      </w:r>
      <w:r>
        <w:rPr>
          <w:sz w:val="32"/>
          <w:szCs w:val="32"/>
          <w:highlight w:val="none"/>
        </w:rPr>
        <w:t xml:space="preserve">4</w:t>
      </w:r>
      <w:r>
        <w:rPr>
          <w:sz w:val="32"/>
          <w:szCs w:val="32"/>
          <w:highlight w:val="none"/>
        </w:rPr>
        <w:fldChar w:fldCharType="end"/>
      </w:r>
      <w:r>
        <w:rPr>
          <w:rFonts w:hint="eastAsia" w:cs="宋体"/>
          <w:sz w:val="32"/>
          <w:szCs w:val="32"/>
          <w:highlight w:val="none"/>
        </w:rPr>
        <w:fldChar w:fldCharType="end"/>
      </w:r>
      <w:r>
        <w:rPr>
          <w:sz w:val="32"/>
          <w:szCs w:val="32"/>
          <w:highlight w:val="none"/>
        </w:rPr>
      </w:r>
      <w:r/>
    </w:p>
    <w:p>
      <w:pPr>
        <w:pStyle w:val="1229"/>
        <w:spacing w:line="360" w:lineRule="auto"/>
        <w:tabs>
          <w:tab w:val="right" w:pos="8305" w:leader="dot"/>
        </w:tabs>
        <w:rPr>
          <w:sz w:val="32"/>
          <w:szCs w:val="32"/>
          <w:highlight w:val="none"/>
        </w:rPr>
      </w:pPr>
      <w:r>
        <w:rPr>
          <w:rFonts w:hint="eastAsia" w:cs="宋体"/>
          <w:sz w:val="32"/>
          <w:szCs w:val="32"/>
          <w:highlight w:val="none"/>
        </w:rPr>
        <w:fldChar w:fldCharType="begin"/>
      </w:r>
      <w:r>
        <w:rPr>
          <w:rFonts w:hint="eastAsia" w:cs="宋体"/>
          <w:sz w:val="32"/>
          <w:szCs w:val="32"/>
          <w:highlight w:val="none"/>
        </w:rPr>
        <w:instrText xml:space="preserve"> HYPERLINK \l _Toc6273 </w:instrText>
      </w:r>
      <w:r>
        <w:rPr>
          <w:rFonts w:hint="eastAsia" w:cs="宋体"/>
          <w:sz w:val="32"/>
          <w:szCs w:val="32"/>
          <w:highlight w:val="none"/>
        </w:rPr>
        <w:fldChar w:fldCharType="separate"/>
      </w:r>
      <w:r>
        <w:rPr>
          <w:sz w:val="32"/>
          <w:szCs w:val="32"/>
          <w:highlight w:val="none"/>
        </w:rPr>
        <w:t xml:space="preserve">第三章   资格审查</w:t>
      </w:r>
      <w:r>
        <w:rPr>
          <w:sz w:val="32"/>
          <w:szCs w:val="32"/>
          <w:highlight w:val="none"/>
        </w:rPr>
        <w:tab/>
      </w:r>
      <w:r>
        <w:rPr>
          <w:sz w:val="32"/>
          <w:szCs w:val="32"/>
          <w:highlight w:val="none"/>
        </w:rPr>
        <w:fldChar w:fldCharType="begin"/>
      </w:r>
      <w:r>
        <w:rPr>
          <w:sz w:val="32"/>
          <w:szCs w:val="32"/>
          <w:highlight w:val="none"/>
        </w:rPr>
        <w:instrText xml:space="preserve"> PAGEREF _Toc6273 \h </w:instrText>
      </w:r>
      <w:r>
        <w:rPr>
          <w:sz w:val="32"/>
          <w:szCs w:val="32"/>
          <w:highlight w:val="none"/>
        </w:rPr>
        <w:fldChar w:fldCharType="separate"/>
      </w:r>
      <w:r>
        <w:rPr>
          <w:sz w:val="32"/>
          <w:szCs w:val="32"/>
          <w:highlight w:val="none"/>
        </w:rPr>
        <w:t xml:space="preserve">17</w:t>
      </w:r>
      <w:r>
        <w:rPr>
          <w:sz w:val="32"/>
          <w:szCs w:val="32"/>
          <w:highlight w:val="none"/>
        </w:rPr>
        <w:fldChar w:fldCharType="end"/>
      </w:r>
      <w:r>
        <w:rPr>
          <w:rFonts w:hint="eastAsia" w:cs="宋体"/>
          <w:sz w:val="32"/>
          <w:szCs w:val="32"/>
          <w:highlight w:val="none"/>
        </w:rPr>
        <w:fldChar w:fldCharType="end"/>
      </w:r>
      <w:r>
        <w:rPr>
          <w:sz w:val="32"/>
          <w:szCs w:val="32"/>
          <w:highlight w:val="none"/>
        </w:rPr>
      </w:r>
      <w:r/>
    </w:p>
    <w:p>
      <w:pPr>
        <w:pStyle w:val="1229"/>
        <w:spacing w:line="360" w:lineRule="auto"/>
        <w:tabs>
          <w:tab w:val="right" w:pos="8305" w:leader="dot"/>
        </w:tabs>
        <w:rPr>
          <w:sz w:val="32"/>
          <w:szCs w:val="32"/>
          <w:highlight w:val="none"/>
        </w:rPr>
      </w:pPr>
      <w:r>
        <w:rPr>
          <w:rFonts w:hint="eastAsia" w:cs="宋体"/>
          <w:sz w:val="32"/>
          <w:szCs w:val="32"/>
          <w:highlight w:val="none"/>
        </w:rPr>
        <w:fldChar w:fldCharType="begin"/>
      </w:r>
      <w:r>
        <w:rPr>
          <w:rFonts w:hint="eastAsia" w:cs="宋体"/>
          <w:sz w:val="32"/>
          <w:szCs w:val="32"/>
          <w:highlight w:val="none"/>
        </w:rPr>
        <w:instrText xml:space="preserve"> HYPERLINK \l _Toc27099 </w:instrText>
      </w:r>
      <w:r>
        <w:rPr>
          <w:rFonts w:hint="eastAsia" w:cs="宋体"/>
          <w:sz w:val="32"/>
          <w:szCs w:val="32"/>
          <w:highlight w:val="none"/>
        </w:rPr>
        <w:fldChar w:fldCharType="separate"/>
      </w:r>
      <w:r>
        <w:rPr>
          <w:sz w:val="32"/>
          <w:szCs w:val="32"/>
          <w:highlight w:val="none"/>
        </w:rPr>
        <w:t xml:space="preserve">第四章   评标程序、评标方法和评标标准</w:t>
      </w:r>
      <w:r>
        <w:rPr>
          <w:sz w:val="32"/>
          <w:szCs w:val="32"/>
          <w:highlight w:val="none"/>
        </w:rPr>
        <w:tab/>
      </w:r>
      <w:r>
        <w:rPr>
          <w:sz w:val="32"/>
          <w:szCs w:val="32"/>
          <w:highlight w:val="none"/>
        </w:rPr>
        <w:fldChar w:fldCharType="begin"/>
      </w:r>
      <w:r>
        <w:rPr>
          <w:sz w:val="32"/>
          <w:szCs w:val="32"/>
          <w:highlight w:val="none"/>
        </w:rPr>
        <w:instrText xml:space="preserve"> PAGEREF _Toc27099 \h </w:instrText>
      </w:r>
      <w:r>
        <w:rPr>
          <w:sz w:val="32"/>
          <w:szCs w:val="32"/>
          <w:highlight w:val="none"/>
        </w:rPr>
        <w:fldChar w:fldCharType="separate"/>
      </w:r>
      <w:r>
        <w:rPr>
          <w:sz w:val="32"/>
          <w:szCs w:val="32"/>
          <w:highlight w:val="none"/>
        </w:rPr>
        <w:t xml:space="preserve">19</w:t>
      </w:r>
      <w:r>
        <w:rPr>
          <w:sz w:val="32"/>
          <w:szCs w:val="32"/>
          <w:highlight w:val="none"/>
        </w:rPr>
        <w:fldChar w:fldCharType="end"/>
      </w:r>
      <w:r>
        <w:rPr>
          <w:rFonts w:hint="eastAsia" w:cs="宋体"/>
          <w:sz w:val="32"/>
          <w:szCs w:val="32"/>
          <w:highlight w:val="none"/>
        </w:rPr>
        <w:fldChar w:fldCharType="end"/>
      </w:r>
      <w:r>
        <w:rPr>
          <w:sz w:val="32"/>
          <w:szCs w:val="32"/>
          <w:highlight w:val="none"/>
        </w:rPr>
      </w:r>
      <w:r/>
    </w:p>
    <w:p>
      <w:pPr>
        <w:pStyle w:val="1229"/>
        <w:spacing w:line="360" w:lineRule="auto"/>
        <w:tabs>
          <w:tab w:val="right" w:pos="8305" w:leader="dot"/>
        </w:tabs>
        <w:rPr>
          <w:sz w:val="32"/>
          <w:szCs w:val="32"/>
          <w:highlight w:val="none"/>
        </w:rPr>
      </w:pPr>
      <w:r>
        <w:rPr>
          <w:rFonts w:hint="eastAsia" w:cs="宋体"/>
          <w:sz w:val="32"/>
          <w:szCs w:val="32"/>
          <w:highlight w:val="none"/>
        </w:rPr>
        <w:fldChar w:fldCharType="begin"/>
      </w:r>
      <w:r>
        <w:rPr>
          <w:rFonts w:hint="eastAsia" w:cs="宋体"/>
          <w:sz w:val="32"/>
          <w:szCs w:val="32"/>
          <w:highlight w:val="none"/>
        </w:rPr>
        <w:instrText xml:space="preserve"> HYPERLINK \l _Toc1393 </w:instrText>
      </w:r>
      <w:r>
        <w:rPr>
          <w:rFonts w:hint="eastAsia" w:cs="宋体"/>
          <w:sz w:val="32"/>
          <w:szCs w:val="32"/>
          <w:highlight w:val="none"/>
        </w:rPr>
        <w:fldChar w:fldCharType="separate"/>
      </w:r>
      <w:r>
        <w:rPr>
          <w:sz w:val="32"/>
          <w:szCs w:val="32"/>
          <w:highlight w:val="none"/>
        </w:rPr>
        <w:t xml:space="preserve">第五章   采购需求</w:t>
      </w:r>
      <w:r>
        <w:rPr>
          <w:sz w:val="32"/>
          <w:szCs w:val="32"/>
          <w:highlight w:val="none"/>
        </w:rPr>
        <w:tab/>
      </w:r>
      <w:r>
        <w:rPr>
          <w:sz w:val="32"/>
          <w:szCs w:val="32"/>
          <w:highlight w:val="none"/>
        </w:rPr>
        <w:fldChar w:fldCharType="begin"/>
      </w:r>
      <w:r>
        <w:rPr>
          <w:sz w:val="32"/>
          <w:szCs w:val="32"/>
          <w:highlight w:val="none"/>
        </w:rPr>
        <w:instrText xml:space="preserve"> PAGEREF _Toc1393 \h </w:instrText>
      </w:r>
      <w:r>
        <w:rPr>
          <w:sz w:val="32"/>
          <w:szCs w:val="32"/>
          <w:highlight w:val="none"/>
        </w:rPr>
        <w:fldChar w:fldCharType="separate"/>
      </w:r>
      <w:r>
        <w:rPr>
          <w:sz w:val="32"/>
          <w:szCs w:val="32"/>
          <w:highlight w:val="none"/>
        </w:rPr>
        <w:t xml:space="preserve">26</w:t>
      </w:r>
      <w:r>
        <w:rPr>
          <w:sz w:val="32"/>
          <w:szCs w:val="32"/>
          <w:highlight w:val="none"/>
        </w:rPr>
        <w:fldChar w:fldCharType="end"/>
      </w:r>
      <w:r>
        <w:rPr>
          <w:rFonts w:hint="eastAsia" w:cs="宋体"/>
          <w:sz w:val="32"/>
          <w:szCs w:val="32"/>
          <w:highlight w:val="none"/>
        </w:rPr>
        <w:fldChar w:fldCharType="end"/>
      </w:r>
      <w:r>
        <w:rPr>
          <w:sz w:val="32"/>
          <w:szCs w:val="32"/>
          <w:highlight w:val="none"/>
        </w:rPr>
      </w:r>
      <w:r/>
    </w:p>
    <w:p>
      <w:pPr>
        <w:pStyle w:val="1229"/>
        <w:spacing w:line="360" w:lineRule="auto"/>
        <w:tabs>
          <w:tab w:val="right" w:pos="8305" w:leader="dot"/>
        </w:tabs>
        <w:rPr>
          <w:sz w:val="32"/>
          <w:szCs w:val="32"/>
          <w:highlight w:val="none"/>
        </w:rPr>
      </w:pPr>
      <w:r>
        <w:rPr>
          <w:rFonts w:hint="eastAsia" w:cs="宋体"/>
          <w:sz w:val="32"/>
          <w:szCs w:val="32"/>
          <w:highlight w:val="none"/>
        </w:rPr>
        <w:fldChar w:fldCharType="begin"/>
      </w:r>
      <w:r>
        <w:rPr>
          <w:rFonts w:hint="eastAsia" w:cs="宋体"/>
          <w:sz w:val="32"/>
          <w:szCs w:val="32"/>
          <w:highlight w:val="none"/>
        </w:rPr>
        <w:instrText xml:space="preserve"> HYPERLINK \l _Toc13746 </w:instrText>
      </w:r>
      <w:r>
        <w:rPr>
          <w:rFonts w:hint="eastAsia" w:cs="宋体"/>
          <w:sz w:val="32"/>
          <w:szCs w:val="32"/>
          <w:highlight w:val="none"/>
        </w:rPr>
        <w:fldChar w:fldCharType="separate"/>
      </w:r>
      <w:r>
        <w:rPr>
          <w:sz w:val="32"/>
          <w:szCs w:val="32"/>
          <w:highlight w:val="none"/>
        </w:rPr>
        <w:t xml:space="preserve">第六章   拟签订的合同文本</w:t>
      </w:r>
      <w:r>
        <w:rPr>
          <w:sz w:val="32"/>
          <w:szCs w:val="32"/>
          <w:highlight w:val="none"/>
        </w:rPr>
        <w:tab/>
      </w:r>
      <w:r>
        <w:rPr>
          <w:sz w:val="32"/>
          <w:szCs w:val="32"/>
          <w:highlight w:val="none"/>
        </w:rPr>
        <w:fldChar w:fldCharType="begin"/>
      </w:r>
      <w:r>
        <w:rPr>
          <w:sz w:val="32"/>
          <w:szCs w:val="32"/>
          <w:highlight w:val="none"/>
        </w:rPr>
        <w:instrText xml:space="preserve"> PAGEREF _Toc13746 \h </w:instrText>
      </w:r>
      <w:r>
        <w:rPr>
          <w:sz w:val="32"/>
          <w:szCs w:val="32"/>
          <w:highlight w:val="none"/>
        </w:rPr>
        <w:fldChar w:fldCharType="separate"/>
      </w:r>
      <w:r>
        <w:rPr>
          <w:sz w:val="32"/>
          <w:szCs w:val="32"/>
          <w:highlight w:val="none"/>
        </w:rPr>
        <w:t xml:space="preserve">34</w:t>
      </w:r>
      <w:r>
        <w:rPr>
          <w:sz w:val="32"/>
          <w:szCs w:val="32"/>
          <w:highlight w:val="none"/>
        </w:rPr>
        <w:fldChar w:fldCharType="end"/>
      </w:r>
      <w:r>
        <w:rPr>
          <w:rFonts w:hint="eastAsia" w:cs="宋体"/>
          <w:sz w:val="32"/>
          <w:szCs w:val="32"/>
          <w:highlight w:val="none"/>
        </w:rPr>
        <w:fldChar w:fldCharType="end"/>
      </w:r>
      <w:r>
        <w:rPr>
          <w:sz w:val="32"/>
          <w:szCs w:val="32"/>
          <w:highlight w:val="none"/>
        </w:rPr>
      </w:r>
      <w:r/>
    </w:p>
    <w:p>
      <w:pPr>
        <w:pStyle w:val="1229"/>
        <w:spacing w:line="360" w:lineRule="auto"/>
        <w:tabs>
          <w:tab w:val="right" w:pos="8305" w:leader="dot"/>
        </w:tabs>
        <w:rPr>
          <w:highlight w:val="none"/>
        </w:rPr>
      </w:pPr>
      <w:r>
        <w:rPr>
          <w:rFonts w:hint="eastAsia" w:cs="宋体"/>
          <w:sz w:val="32"/>
          <w:szCs w:val="32"/>
          <w:highlight w:val="none"/>
        </w:rPr>
        <w:fldChar w:fldCharType="begin"/>
      </w:r>
      <w:r>
        <w:rPr>
          <w:rFonts w:hint="eastAsia" w:cs="宋体"/>
          <w:sz w:val="32"/>
          <w:szCs w:val="32"/>
          <w:highlight w:val="none"/>
        </w:rPr>
        <w:instrText xml:space="preserve"> HYPERLINK \l _Toc19899 </w:instrText>
      </w:r>
      <w:r>
        <w:rPr>
          <w:rFonts w:hint="eastAsia" w:cs="宋体"/>
          <w:sz w:val="32"/>
          <w:szCs w:val="32"/>
          <w:highlight w:val="none"/>
        </w:rPr>
        <w:fldChar w:fldCharType="separate"/>
      </w:r>
      <w:r>
        <w:rPr>
          <w:sz w:val="32"/>
          <w:szCs w:val="32"/>
          <w:highlight w:val="none"/>
        </w:rPr>
        <w:t xml:space="preserve">第七章   投标文件格式</w:t>
      </w:r>
      <w:r>
        <w:rPr>
          <w:sz w:val="32"/>
          <w:szCs w:val="32"/>
          <w:highlight w:val="none"/>
        </w:rPr>
        <w:tab/>
      </w:r>
      <w:r>
        <w:rPr>
          <w:sz w:val="32"/>
          <w:szCs w:val="32"/>
          <w:highlight w:val="none"/>
        </w:rPr>
        <w:fldChar w:fldCharType="begin"/>
      </w:r>
      <w:r>
        <w:rPr>
          <w:sz w:val="32"/>
          <w:szCs w:val="32"/>
          <w:highlight w:val="none"/>
        </w:rPr>
        <w:instrText xml:space="preserve"> PAGEREF _Toc19899 \h </w:instrText>
      </w:r>
      <w:r>
        <w:rPr>
          <w:sz w:val="32"/>
          <w:szCs w:val="32"/>
          <w:highlight w:val="none"/>
        </w:rPr>
        <w:fldChar w:fldCharType="separate"/>
      </w:r>
      <w:r>
        <w:rPr>
          <w:sz w:val="32"/>
          <w:szCs w:val="32"/>
          <w:highlight w:val="none"/>
        </w:rPr>
        <w:t xml:space="preserve">41</w:t>
      </w:r>
      <w:r>
        <w:rPr>
          <w:sz w:val="32"/>
          <w:szCs w:val="32"/>
          <w:highlight w:val="none"/>
        </w:rPr>
        <w:fldChar w:fldCharType="end"/>
      </w:r>
      <w:r>
        <w:rPr>
          <w:rFonts w:hint="eastAsia" w:cs="宋体"/>
          <w:sz w:val="32"/>
          <w:szCs w:val="32"/>
          <w:highlight w:val="none"/>
        </w:rPr>
        <w:fldChar w:fldCharType="end"/>
      </w:r>
      <w:r>
        <w:rPr>
          <w:highlight w:val="none"/>
        </w:rPr>
      </w:r>
      <w:r/>
    </w:p>
    <w:p>
      <w:pPr>
        <w:pStyle w:val="1229"/>
        <w:spacing w:line="360" w:lineRule="auto"/>
        <w:shd w:val="clear" w:color="auto" w:fill="auto"/>
        <w:tabs>
          <w:tab w:val="left" w:pos="1050" w:leader="none"/>
          <w:tab w:val="right" w:pos="8937" w:leader="dot"/>
        </w:tabs>
        <w:rPr>
          <w:rFonts w:ascii="Times New Roman" w:hAnsi="Times New Roman"/>
          <w:b w:val="0"/>
          <w:highlight w:val="none"/>
        </w:rPr>
      </w:pPr>
      <w:r>
        <w:rPr>
          <w:rFonts w:hint="eastAsia" w:cs="宋体"/>
          <w:szCs w:val="32"/>
          <w:highlight w:val="none"/>
        </w:rPr>
        <w:fldChar w:fldCharType="end"/>
      </w:r>
      <w:r>
        <w:rPr>
          <w:rFonts w:ascii="Times New Roman" w:hAnsi="Times New Roman"/>
          <w:b w:val="0"/>
          <w:highlight w:val="none"/>
        </w:rPr>
      </w:r>
      <w:r/>
    </w:p>
    <w:p>
      <w:pPr>
        <w:pStyle w:val="1175"/>
        <w:jc w:val="center"/>
        <w:spacing w:line="360" w:lineRule="auto"/>
        <w:shd w:val="clear" w:color="auto" w:fill="auto"/>
        <w:rPr>
          <w:b/>
          <w:sz w:val="36"/>
          <w:szCs w:val="36"/>
          <w:highlight w:val="none"/>
        </w:rPr>
        <w:sectPr>
          <w:headerReference w:type="first" r:id="rId11"/>
          <w:footerReference w:type="default" r:id="rId17"/>
          <w:footnotePr/>
          <w:endnotePr/>
          <w:type w:val="nextColumn"/>
          <w:pgSz w:w="11905" w:h="16838" w:orient="portrait"/>
          <w:pgMar w:top="1440" w:right="1800" w:bottom="1440" w:left="1800" w:header="851" w:footer="992" w:gutter="0"/>
          <w:pgNumType w:start="1"/>
          <w:cols w:num="1" w:sep="0" w:space="1701" w:equalWidth="1"/>
          <w:docGrid w:linePitch="360"/>
        </w:sectPr>
        <w:outlineLvl w:val="0"/>
      </w:pPr>
      <w:r>
        <w:rPr>
          <w:b/>
          <w:sz w:val="36"/>
          <w:szCs w:val="36"/>
          <w:highlight w:val="none"/>
        </w:rPr>
        <w:br w:type="page" w:clear="all"/>
      </w:r>
      <w:r/>
    </w:p>
    <w:p>
      <w:pPr>
        <w:pStyle w:val="1175"/>
        <w:jc w:val="center"/>
        <w:spacing w:line="240" w:lineRule="auto"/>
        <w:shd w:val="clear" w:color="auto" w:fill="auto"/>
        <w:rPr>
          <w:b/>
          <w:sz w:val="36"/>
          <w:szCs w:val="36"/>
          <w:highlight w:val="none"/>
        </w:rPr>
        <w:outlineLvl w:val="0"/>
      </w:pPr>
      <w:r/>
      <w:bookmarkStart w:id="3" w:name="_Toc23792"/>
      <w:r>
        <w:rPr>
          <w:b/>
          <w:sz w:val="36"/>
          <w:szCs w:val="36"/>
          <w:highlight w:val="none"/>
        </w:rPr>
        <w:t xml:space="preserve">第一章   投标邀请</w:t>
      </w:r>
      <w:bookmarkEnd w:id="3"/>
      <w:r>
        <w:rPr>
          <w:b/>
          <w:sz w:val="36"/>
          <w:szCs w:val="36"/>
          <w:highlight w:val="none"/>
        </w:rPr>
      </w:r>
      <w:r/>
    </w:p>
    <w:p>
      <w:pPr>
        <w:pStyle w:val="1175"/>
        <w:ind w:left="0" w:firstLine="482"/>
        <w:pageBreakBefore w:val="0"/>
        <w:spacing w:line="390" w:lineRule="exact"/>
        <w:shd w:val="clear" w:color="auto" w:fill="auto"/>
        <w:rPr>
          <w:rFonts w:hint="eastAsia" w:ascii="宋体" w:hAnsi="宋体" w:eastAsia="宋体" w:cs="宋体"/>
          <w:b/>
          <w:bCs/>
          <w:sz w:val="24"/>
          <w:highlight w:val="none"/>
        </w:rPr>
      </w:pPr>
      <w:r/>
      <w:bookmarkStart w:id="4" w:name="_Toc28359079"/>
      <w:r/>
      <w:bookmarkStart w:id="5" w:name="_Toc35393621"/>
      <w:r/>
      <w:bookmarkStart w:id="6" w:name="_Toc28359002"/>
      <w:r/>
      <w:bookmarkStart w:id="7" w:name="_Toc35393790"/>
      <w:r/>
      <w:bookmarkStart w:id="8" w:name="_Hlk24379207"/>
      <w:r>
        <w:rPr>
          <w:rFonts w:hint="eastAsia" w:ascii="宋体" w:hAnsi="宋体" w:eastAsia="宋体" w:cs="宋体"/>
          <w:b/>
          <w:bCs/>
          <w:sz w:val="24"/>
          <w:highlight w:val="none"/>
        </w:rPr>
        <w:t xml:space="preserve">一、项目基本情况</w:t>
      </w:r>
      <w:bookmarkEnd w:id="4"/>
      <w:r/>
      <w:bookmarkEnd w:id="5"/>
      <w:r/>
      <w:bookmarkEnd w:id="6"/>
      <w:r/>
      <w:bookmarkEnd w:id="7"/>
      <w:r>
        <w:rPr>
          <w:rFonts w:hint="eastAsia" w:ascii="宋体" w:hAnsi="宋体" w:eastAsia="宋体" w:cs="宋体"/>
          <w:b/>
          <w:bCs/>
          <w:sz w:val="24"/>
          <w:highlight w:val="none"/>
        </w:rPr>
      </w:r>
      <w:r/>
    </w:p>
    <w:p>
      <w:pPr>
        <w:pStyle w:val="1175"/>
        <w:ind w:left="0" w:firstLine="480"/>
        <w:pageBreakBefore w:val="0"/>
        <w:spacing w:line="390" w:lineRule="exact"/>
        <w:shd w:val="clear" w:color="auto" w:fill="auto"/>
        <w:rPr>
          <w:rFonts w:hint="eastAsia" w:ascii="宋体" w:hAnsi="宋体" w:eastAsia="宋体" w:cs="宋体"/>
          <w:sz w:val="24"/>
          <w:highlight w:val="none"/>
          <w:lang w:eastAsia="zh-CN"/>
        </w:rPr>
      </w:pPr>
      <w:r>
        <w:rPr>
          <w:rFonts w:hint="eastAsia" w:ascii="宋体" w:hAnsi="宋体" w:cs="宋体"/>
          <w:sz w:val="24"/>
          <w:highlight w:val="none"/>
        </w:rPr>
        <w:t xml:space="preserve">1.项目编号/包号：</w:t>
      </w:r>
      <w:r>
        <w:rPr>
          <w:rFonts w:hint="eastAsia" w:ascii="宋体" w:hAnsi="宋体" w:cs="宋体"/>
          <w:sz w:val="24"/>
          <w:highlight w:val="none"/>
          <w:lang w:eastAsia="zh-CN"/>
        </w:rPr>
        <w:t xml:space="preserve">JSZC-320400-CZRB-G2025-0047</w:t>
      </w:r>
      <w:r>
        <w:rPr>
          <w:rFonts w:hint="eastAsia" w:ascii="宋体" w:hAnsi="宋体" w:eastAsia="宋体" w:cs="宋体"/>
          <w:sz w:val="24"/>
          <w:highlight w:val="none"/>
          <w:lang w:eastAsia="zh-CN"/>
        </w:rPr>
      </w:r>
      <w:r/>
    </w:p>
    <w:p>
      <w:pPr>
        <w:pStyle w:val="1175"/>
        <w:ind w:left="0" w:firstLine="480"/>
        <w:pageBreakBefore w:val="0"/>
        <w:spacing w:line="390" w:lineRule="exact"/>
        <w:shd w:val="clear" w:color="auto" w:fill="auto"/>
        <w:rPr>
          <w:rFonts w:hint="eastAsia" w:ascii="宋体" w:hAnsi="宋体" w:eastAsia="宋体" w:cs="宋体"/>
          <w:sz w:val="24"/>
          <w:highlight w:val="none"/>
          <w:lang w:eastAsia="zh-CN"/>
        </w:rPr>
      </w:pPr>
      <w:r>
        <w:rPr>
          <w:rFonts w:hint="eastAsia" w:ascii="宋体" w:hAnsi="宋体" w:cs="宋体"/>
          <w:sz w:val="24"/>
          <w:highlight w:val="none"/>
        </w:rPr>
        <w:t xml:space="preserve">2.项目名称：</w:t>
      </w:r>
      <w:r>
        <w:rPr>
          <w:rFonts w:hint="eastAsia" w:ascii="宋体" w:hAnsi="宋体" w:cs="宋体"/>
          <w:sz w:val="24"/>
          <w:highlight w:val="none"/>
          <w:lang w:eastAsia="zh-CN"/>
        </w:rPr>
        <w:t xml:space="preserve">五轴立式加工中心采购（二次）</w:t>
      </w:r>
      <w:r>
        <w:rPr>
          <w:rFonts w:hint="eastAsia" w:ascii="宋体" w:hAnsi="宋体" w:eastAsia="宋体" w:cs="宋体"/>
          <w:sz w:val="24"/>
          <w:highlight w:val="none"/>
          <w:lang w:eastAsia="zh-CN"/>
        </w:rPr>
      </w:r>
      <w:r/>
    </w:p>
    <w:p>
      <w:pPr>
        <w:pStyle w:val="1175"/>
        <w:ind w:firstLine="480"/>
        <w:pageBreakBefore w:val="0"/>
        <w:spacing w:line="390" w:lineRule="exact"/>
        <w:rPr>
          <w:rFonts w:hint="eastAsia" w:ascii="宋体" w:hAnsi="宋体" w:cs="宋体"/>
          <w:sz w:val="24"/>
          <w:highlight w:val="none"/>
        </w:rPr>
      </w:pPr>
      <w:r/>
      <w:bookmarkEnd w:id="8"/>
      <w:r>
        <w:rPr>
          <w:rFonts w:hint="eastAsia" w:ascii="宋体" w:hAnsi="宋体" w:cs="宋体"/>
          <w:sz w:val="24"/>
          <w:highlight w:val="none"/>
        </w:rPr>
        <w:t xml:space="preserve">3.项目预算金额：</w:t>
      </w:r>
      <w:r>
        <w:rPr>
          <w:rFonts w:hint="eastAsia" w:ascii="宋体" w:hAnsi="宋体" w:cs="宋体"/>
          <w:sz w:val="24"/>
          <w:highlight w:val="none"/>
          <w:lang w:eastAsia="zh-CN"/>
        </w:rPr>
        <w:t xml:space="preserve">人民币</w:t>
      </w:r>
      <w:r>
        <w:rPr>
          <w:rFonts w:hint="eastAsia" w:ascii="宋体" w:hAnsi="宋体" w:cs="宋体"/>
          <w:sz w:val="24"/>
          <w:highlight w:val="none"/>
          <w:lang w:val="en-US" w:eastAsia="zh-CN"/>
        </w:rPr>
        <w:t xml:space="preserve">300</w:t>
      </w:r>
      <w:r>
        <w:rPr>
          <w:rFonts w:hint="eastAsia" w:ascii="宋体" w:hAnsi="宋体" w:cs="宋体"/>
          <w:sz w:val="24"/>
          <w:highlight w:val="none"/>
          <w:lang w:eastAsia="zh-CN"/>
        </w:rPr>
        <w:t xml:space="preserve">万元</w:t>
      </w:r>
      <w:r>
        <w:rPr>
          <w:rFonts w:hint="eastAsia" w:ascii="宋体" w:hAnsi="宋体" w:cs="宋体"/>
          <w:sz w:val="24"/>
          <w:highlight w:val="none"/>
        </w:rPr>
        <w:t xml:space="preserve">；</w:t>
      </w:r>
      <w:r>
        <w:rPr>
          <w:rFonts w:hint="eastAsia" w:ascii="宋体" w:hAnsi="宋体" w:cs="宋体"/>
          <w:sz w:val="24"/>
          <w:highlight w:val="none"/>
        </w:rPr>
      </w:r>
      <w:r/>
    </w:p>
    <w:p>
      <w:pPr>
        <w:pStyle w:val="1175"/>
        <w:ind w:firstLine="480"/>
        <w:pageBreakBefore w:val="0"/>
        <w:spacing w:line="39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项目最高限价：</w:t>
      </w:r>
      <w:r>
        <w:rPr>
          <w:rFonts w:hint="eastAsia" w:ascii="宋体" w:hAnsi="宋体" w:cs="宋体"/>
          <w:sz w:val="24"/>
          <w:highlight w:val="none"/>
          <w:lang w:eastAsia="zh-CN"/>
        </w:rPr>
        <w:t xml:space="preserve">人民币</w:t>
      </w:r>
      <w:r>
        <w:rPr>
          <w:rFonts w:hint="eastAsia" w:ascii="宋体" w:hAnsi="宋体" w:cs="宋体"/>
          <w:sz w:val="24"/>
          <w:highlight w:val="none"/>
          <w:lang w:val="en-US" w:eastAsia="zh-CN"/>
        </w:rPr>
        <w:t xml:space="preserve">300</w:t>
      </w:r>
      <w:r>
        <w:rPr>
          <w:rFonts w:hint="eastAsia" w:ascii="宋体" w:hAnsi="宋体" w:cs="宋体"/>
          <w:sz w:val="24"/>
          <w:highlight w:val="none"/>
          <w:lang w:eastAsia="zh-CN"/>
        </w:rPr>
        <w:t xml:space="preserve">万元</w:t>
      </w:r>
      <w:r>
        <w:rPr>
          <w:rFonts w:hint="eastAsia" w:ascii="宋体" w:hAnsi="宋体" w:cs="宋体"/>
          <w:sz w:val="24"/>
          <w:highlight w:val="none"/>
          <w:lang w:val="en-US" w:eastAsia="zh-CN"/>
        </w:rPr>
        <w:t xml:space="preserve">；</w:t>
      </w:r>
      <w:r>
        <w:rPr>
          <w:rFonts w:hint="eastAsia" w:ascii="宋体" w:hAnsi="宋体" w:cs="宋体"/>
          <w:sz w:val="24"/>
          <w:highlight w:val="none"/>
          <w:lang w:val="en-US" w:eastAsia="zh-CN"/>
        </w:rPr>
      </w:r>
      <w:r/>
    </w:p>
    <w:p>
      <w:pPr>
        <w:pStyle w:val="1175"/>
        <w:ind w:firstLine="480"/>
        <w:pageBreakBefore w:val="0"/>
        <w:spacing w:line="390" w:lineRule="exact"/>
        <w:rPr>
          <w:rFonts w:ascii="宋体" w:hAnsi="宋体" w:eastAsia="宋体" w:cs="宋体"/>
          <w:spacing w:val="2"/>
          <w:sz w:val="24"/>
          <w:highlight w:val="none"/>
          <w:lang w:val="en-US" w:eastAsia="zh-CN"/>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.采购需求：本项</w:t>
      </w:r>
      <w:r>
        <w:rPr>
          <w:rFonts w:hint="eastAsia" w:ascii="宋体" w:hAnsi="宋体" w:cs="宋体"/>
          <w:sz w:val="24"/>
          <w:highlight w:val="none"/>
        </w:rPr>
        <w:t xml:space="preserve">目采购内容为</w:t>
      </w:r>
      <w:r>
        <w:rPr>
          <w:rFonts w:hint="eastAsia" w:ascii="宋体" w:hAnsi="宋体" w:cs="宋体"/>
          <w:sz w:val="24"/>
          <w:highlight w:val="none"/>
          <w:lang w:eastAsia="zh-CN"/>
        </w:rPr>
        <w:t xml:space="preserve">五轴立式加工中心</w:t>
      </w:r>
      <w:r>
        <w:rPr>
          <w:rFonts w:hint="eastAsia" w:ascii="宋体" w:hAnsi="宋体" w:cs="宋体"/>
          <w:sz w:val="24"/>
          <w:highlight w:val="none"/>
        </w:rPr>
        <w:t xml:space="preserve">，包括但不限于采购文件及其基本技术要求范围内相应产品制造前的准备（包括现场踏勘、技术核对等）、产品、设计、制造、加工、检验、包装、发货、运输、装卸至现场、基础制作、安装、验收、税金、质保期和采购文件所要求的相关服务等全部内容。</w:t>
      </w:r>
      <w:r>
        <w:rPr>
          <w:rFonts w:hint="eastAsia" w:ascii="宋体" w:hAnsi="宋体" w:cs="宋体"/>
          <w:spacing w:val="2"/>
          <w:sz w:val="24"/>
          <w:highlight w:val="none"/>
          <w:lang w:val="en-US" w:eastAsia="zh-CN"/>
        </w:rPr>
        <w:t xml:space="preserve">具体参数及要求详见项目需求。</w:t>
      </w:r>
      <w:r>
        <w:rPr>
          <w:rFonts w:ascii="宋体" w:hAnsi="宋体" w:eastAsia="宋体" w:cs="宋体"/>
          <w:spacing w:val="2"/>
          <w:sz w:val="24"/>
          <w:highlight w:val="none"/>
          <w:lang w:val="en-US" w:eastAsia="zh-CN"/>
        </w:rPr>
      </w:r>
      <w:r/>
    </w:p>
    <w:p>
      <w:pPr>
        <w:pStyle w:val="1175"/>
        <w:ind w:left="0" w:firstLine="480"/>
        <w:pageBreakBefore w:val="0"/>
        <w:spacing w:line="390" w:lineRule="exact"/>
        <w:shd w:val="clear" w:color="auto" w:fill="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6.合同履行期限：合</w:t>
      </w:r>
      <w:r>
        <w:rPr>
          <w:rFonts w:hint="eastAsia" w:ascii="宋体" w:hAnsi="宋体" w:cs="宋体"/>
          <w:b w:val="0"/>
          <w:bCs w:val="0"/>
          <w:sz w:val="24"/>
          <w:highlight w:val="none"/>
          <w:lang w:val="en-US" w:eastAsia="zh-CN"/>
        </w:rPr>
        <w:t xml:space="preserve">同签订后120日内完成货物供货安装调试、培训，直至通过验收。</w:t>
      </w:r>
      <w:r>
        <w:rPr>
          <w:rFonts w:hint="eastAsia" w:ascii="宋体" w:hAnsi="宋体" w:cs="宋体"/>
          <w:sz w:val="24"/>
          <w:highlight w:val="none"/>
          <w:lang w:val="en-US" w:eastAsia="zh-CN"/>
        </w:rPr>
      </w:r>
      <w:r/>
    </w:p>
    <w:p>
      <w:pPr>
        <w:pStyle w:val="1175"/>
        <w:ind w:firstLine="480"/>
        <w:spacing w:line="400" w:lineRule="exact"/>
        <w:rPr>
          <w:rFonts w:hint="eastAsia" w:ascii="宋体" w:hAnsi="宋体" w:cs="宋体"/>
          <w:color w:val="000000"/>
          <w:sz w:val="24"/>
          <w:highlight w:val="none"/>
        </w:rPr>
      </w:pPr>
      <w:r/>
      <w:bookmarkStart w:id="9" w:name="_Toc28359080"/>
      <w:r/>
      <w:bookmarkStart w:id="10" w:name="_Toc35393791"/>
      <w:r/>
      <w:bookmarkStart w:id="11" w:name="_Toc35393622"/>
      <w:r/>
      <w:bookmarkStart w:id="12" w:name="_Toc28359003"/>
      <w:r>
        <w:rPr>
          <w:rFonts w:hint="eastAsia" w:ascii="宋体" w:hAnsi="宋体" w:cs="宋体"/>
          <w:color w:val="000000"/>
          <w:sz w:val="24"/>
          <w:highlight w:val="none"/>
        </w:rPr>
        <w:t xml:space="preserve">7.本项目是否接受联合体：□是  ■否。</w:t>
      </w:r>
      <w:r>
        <w:rPr>
          <w:rFonts w:hint="eastAsia" w:ascii="宋体" w:hAnsi="宋体" w:cs="宋体"/>
          <w:color w:val="000000"/>
          <w:sz w:val="24"/>
          <w:highlight w:val="none"/>
        </w:rPr>
      </w:r>
      <w:r/>
    </w:p>
    <w:p>
      <w:pPr>
        <w:pStyle w:val="1175"/>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8.本项目是否接受进口产品响应：</w:t>
      </w:r>
      <w:r>
        <w:rPr>
          <w:rFonts w:ascii="Wingdings 2" w:hAnsi="Wingdings 2" w:eastAsia="Wingdings 2" w:cs="Wingdings 2"/>
          <w:color w:val="000000"/>
          <w:sz w:val="24"/>
          <w:highlight w:val="none"/>
        </w:rPr>
        <w:t xml:space="preserve">£</w:t>
      </w:r>
      <w:r>
        <w:rPr>
          <w:rFonts w:hint="eastAsia" w:ascii="宋体" w:hAnsi="宋体" w:cs="宋体"/>
          <w:color w:val="000000"/>
          <w:sz w:val="24"/>
          <w:highlight w:val="none"/>
        </w:rPr>
        <w:t xml:space="preserve">是  ■否。</w:t>
      </w:r>
      <w:r>
        <w:rPr>
          <w:rFonts w:hint="eastAsia" w:ascii="宋体" w:hAnsi="宋体" w:cs="宋体"/>
          <w:color w:val="000000"/>
          <w:sz w:val="24"/>
          <w:highlight w:val="none"/>
        </w:rPr>
      </w:r>
      <w:r/>
    </w:p>
    <w:p>
      <w:pPr>
        <w:pStyle w:val="1175"/>
        <w:ind w:left="0" w:firstLine="482"/>
        <w:pageBreakBefore w:val="0"/>
        <w:spacing w:line="390" w:lineRule="exact"/>
        <w:shd w:val="clear" w:color="auto" w:fill="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二、申请人的资格要求（须同时满足）</w:t>
      </w:r>
      <w:bookmarkEnd w:id="9"/>
      <w:r/>
      <w:bookmarkEnd w:id="10"/>
      <w:r/>
      <w:bookmarkEnd w:id="11"/>
      <w:r/>
      <w:bookmarkEnd w:id="12"/>
      <w:r>
        <w:rPr>
          <w:rFonts w:hint="eastAsia" w:ascii="宋体" w:hAnsi="宋体" w:eastAsia="宋体" w:cs="宋体"/>
          <w:b/>
          <w:bCs/>
          <w:sz w:val="24"/>
          <w:highlight w:val="none"/>
          <w:lang w:val="en-US" w:eastAsia="zh-CN"/>
        </w:rPr>
      </w:r>
      <w:r/>
    </w:p>
    <w:p>
      <w:pPr>
        <w:pStyle w:val="1175"/>
        <w:ind w:left="0" w:firstLine="482"/>
        <w:pageBreakBefore w:val="0"/>
        <w:spacing w:line="390" w:lineRule="exact"/>
        <w:shd w:val="clear" w:color="auto" w:fill="auto"/>
        <w:rPr>
          <w:rFonts w:hint="eastAsia" w:ascii="宋体" w:hAnsi="宋体" w:cs="宋体"/>
          <w:b/>
          <w:bCs/>
          <w:sz w:val="24"/>
          <w:highlight w:val="none"/>
        </w:rPr>
      </w:pPr>
      <w:r>
        <w:rPr>
          <w:rFonts w:hint="eastAsia" w:ascii="宋体" w:hAnsi="宋体" w:cs="宋体"/>
          <w:b/>
          <w:bCs/>
          <w:sz w:val="24"/>
          <w:highlight w:val="none"/>
        </w:rPr>
        <w:t xml:space="preserve">1.满足《中华人民共和国政府采购法》第二十二条规定以及下列情形：</w:t>
      </w:r>
      <w:r>
        <w:rPr>
          <w:rFonts w:hint="eastAsia" w:ascii="宋体" w:hAnsi="宋体" w:cs="宋体"/>
          <w:b/>
          <w:bCs/>
          <w:sz w:val="24"/>
          <w:highlight w:val="none"/>
        </w:rPr>
      </w:r>
      <w:r/>
    </w:p>
    <w:p>
      <w:pPr>
        <w:pStyle w:val="1175"/>
        <w:ind w:left="0" w:firstLine="480"/>
        <w:pageBreakBefore w:val="0"/>
        <w:spacing w:line="390" w:lineRule="exact"/>
        <w:shd w:val="clear" w:color="auto" w:fill="auto"/>
        <w:rPr>
          <w:rFonts w:hint="eastAsia" w:ascii="宋体" w:hAnsi="宋体" w:cs="宋体"/>
          <w:sz w:val="24"/>
          <w:highlight w:val="none"/>
        </w:rPr>
      </w:pPr>
      <w:r>
        <w:rPr>
          <w:rFonts w:hint="eastAsia" w:ascii="宋体" w:hAnsi="宋体" w:cs="宋体"/>
          <w:sz w:val="24"/>
          <w:highlight w:val="none"/>
        </w:rPr>
        <w:t xml:space="preserve">1.1未被“信用中国”网站（</w:t>
      </w:r>
      <w:r>
        <w:rPr>
          <w:rFonts w:hint="eastAsia" w:ascii="宋体" w:hAnsi="宋体" w:cs="宋体"/>
          <w:sz w:val="24"/>
          <w:highlight w:val="none"/>
        </w:rPr>
        <w:t xml:space="preserve">www</w:t>
      </w:r>
      <w:r>
        <w:rPr>
          <w:rFonts w:hint="eastAsia" w:ascii="宋体" w:hAnsi="宋体" w:cs="宋体"/>
          <w:sz w:val="24"/>
          <w:highlight w:val="none"/>
        </w:rPr>
        <w:t xml:space="preserve">.creditchina.gov.cn）或“中国政府采购网”网站（www.ccgp.gov.cn）列入失信被执行人、重大税收违法案件当事人名单、政府采购严重失信行为记录名单；</w:t>
      </w:r>
      <w:r>
        <w:rPr>
          <w:rFonts w:hint="eastAsia" w:ascii="宋体" w:hAnsi="宋体" w:cs="宋体"/>
          <w:sz w:val="24"/>
          <w:highlight w:val="none"/>
        </w:rPr>
      </w:r>
      <w:r/>
    </w:p>
    <w:p>
      <w:pPr>
        <w:pStyle w:val="1175"/>
        <w:ind w:left="0" w:firstLine="480"/>
        <w:pageBreakBefore w:val="0"/>
        <w:spacing w:line="390" w:lineRule="exact"/>
        <w:shd w:val="clear" w:color="auto" w:fill="auto"/>
        <w:rPr>
          <w:rFonts w:hint="eastAsia" w:ascii="宋体" w:hAnsi="宋体" w:cs="宋体"/>
          <w:sz w:val="24"/>
          <w:highlight w:val="none"/>
        </w:rPr>
      </w:pPr>
      <w:r>
        <w:rPr>
          <w:rFonts w:hint="eastAsia" w:ascii="宋体" w:hAnsi="宋体" w:cs="宋体"/>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sz w:val="24"/>
          <w:highlight w:val="none"/>
        </w:rPr>
      </w:r>
      <w:r/>
    </w:p>
    <w:p>
      <w:pPr>
        <w:pStyle w:val="1175"/>
        <w:ind w:left="0" w:firstLine="482"/>
        <w:pageBreakBefore w:val="0"/>
        <w:spacing w:line="390" w:lineRule="exact"/>
        <w:shd w:val="clear" w:color="auto" w:fill="auto"/>
        <w:rPr>
          <w:rFonts w:hint="eastAsia" w:ascii="宋体" w:hAnsi="宋体" w:cs="宋体"/>
          <w:b/>
          <w:bCs/>
          <w:sz w:val="24"/>
          <w:highlight w:val="none"/>
        </w:rPr>
      </w:pPr>
      <w:r/>
      <w:bookmarkStart w:id="13" w:name="_Toc28359004"/>
      <w:r/>
      <w:bookmarkStart w:id="14" w:name="_Toc28359081"/>
      <w:r>
        <w:rPr>
          <w:rFonts w:hint="eastAsia" w:ascii="宋体" w:hAnsi="宋体" w:cs="宋体"/>
          <w:b/>
          <w:bCs/>
          <w:sz w:val="24"/>
          <w:highlight w:val="none"/>
        </w:rPr>
        <w:t xml:space="preserve">2.落实政府采购政策需满足的资格要求：</w:t>
      </w:r>
      <w:r>
        <w:rPr>
          <w:rFonts w:hint="eastAsia" w:ascii="宋体" w:hAnsi="宋体" w:cs="宋体"/>
          <w:b/>
          <w:bCs/>
          <w:sz w:val="24"/>
          <w:highlight w:val="none"/>
        </w:rPr>
      </w:r>
      <w:r/>
    </w:p>
    <w:p>
      <w:pPr>
        <w:pStyle w:val="1175"/>
        <w:ind w:left="0" w:firstLine="480"/>
        <w:pageBreakBefore w:val="0"/>
        <w:spacing w:line="390" w:lineRule="exact"/>
        <w:shd w:val="clear" w:color="auto" w:fill="auto"/>
        <w:rPr>
          <w:rFonts w:hint="eastAsia" w:ascii="宋体" w:hAnsi="宋体" w:cs="宋体"/>
          <w:b/>
          <w:bCs/>
          <w:sz w:val="24"/>
          <w:highlight w:val="none"/>
        </w:rPr>
      </w:pPr>
      <w:r>
        <w:rPr>
          <w:rFonts w:hint="eastAsia" w:ascii="宋体" w:hAnsi="宋体" w:cs="宋体"/>
          <w:sz w:val="24"/>
          <w:highlight w:val="none"/>
        </w:rPr>
        <w:t xml:space="preserve">2.1 中小企业政策</w:t>
      </w:r>
      <w:r>
        <w:rPr>
          <w:rFonts w:hint="eastAsia" w:ascii="宋体" w:hAnsi="宋体" w:cs="宋体"/>
          <w:sz w:val="24"/>
          <w:highlight w:val="none"/>
          <w:lang w:eastAsia="zh-CN"/>
        </w:rPr>
        <w:t xml:space="preserve">：</w:t>
      </w:r>
      <w:r>
        <w:rPr>
          <w:rFonts w:hint="eastAsia" w:ascii="宋体" w:hAnsi="宋体" w:cs="宋体"/>
          <w:b/>
          <w:bCs/>
          <w:sz w:val="24"/>
          <w:highlight w:val="none"/>
        </w:rPr>
        <w:t xml:space="preserve">本项目不专门面向中小企业预留采购份额。</w:t>
      </w:r>
      <w:r>
        <w:rPr>
          <w:rFonts w:hint="eastAsia" w:ascii="宋体" w:hAnsi="宋体" w:cs="宋体"/>
          <w:b/>
          <w:bCs/>
          <w:sz w:val="24"/>
          <w:highlight w:val="none"/>
        </w:rPr>
      </w:r>
      <w:r/>
    </w:p>
    <w:p>
      <w:pPr>
        <w:pStyle w:val="1175"/>
        <w:ind w:left="0" w:firstLine="480"/>
        <w:pageBreakBefore w:val="0"/>
        <w:spacing w:line="390" w:lineRule="exact"/>
        <w:shd w:val="clear" w:color="auto" w:fill="auto"/>
        <w:rPr>
          <w:rFonts w:hint="eastAsia" w:ascii="宋体" w:hAnsi="宋体" w:cs="宋体"/>
          <w:sz w:val="24"/>
          <w:highlight w:val="none"/>
        </w:rPr>
      </w:pPr>
      <w:r>
        <w:rPr>
          <w:rFonts w:hint="eastAsia" w:ascii="宋体" w:hAnsi="宋体" w:cs="宋体"/>
          <w:sz w:val="24"/>
          <w:highlight w:val="none"/>
        </w:rPr>
        <w:t xml:space="preserve">2.2 其它落实政府采购政策的资格要求（如有）：无。</w:t>
      </w:r>
      <w:r>
        <w:rPr>
          <w:rFonts w:hint="eastAsia" w:ascii="宋体" w:hAnsi="宋体" w:cs="宋体"/>
          <w:sz w:val="24"/>
          <w:highlight w:val="none"/>
        </w:rPr>
      </w:r>
      <w:r/>
    </w:p>
    <w:p>
      <w:pPr>
        <w:pStyle w:val="1175"/>
        <w:ind w:left="0" w:firstLine="482"/>
        <w:pageBreakBefore w:val="0"/>
        <w:spacing w:line="390" w:lineRule="exact"/>
        <w:shd w:val="clear" w:color="auto" w:fill="auto"/>
        <w:rPr>
          <w:rFonts w:hint="eastAsia" w:ascii="宋体" w:hAnsi="宋体" w:cs="宋体"/>
          <w:b/>
          <w:bCs/>
          <w:i/>
          <w:iCs/>
          <w:sz w:val="24"/>
          <w:highlight w:val="none"/>
          <w:u w:val="single"/>
        </w:rPr>
      </w:pPr>
      <w:r>
        <w:rPr>
          <w:rFonts w:hint="eastAsia" w:ascii="宋体" w:hAnsi="宋体" w:cs="宋体"/>
          <w:b/>
          <w:bCs/>
          <w:sz w:val="24"/>
          <w:highlight w:val="none"/>
        </w:rPr>
        <w:t xml:space="preserve">3.本项目的特定资格要求：</w:t>
      </w:r>
      <w:r>
        <w:rPr>
          <w:rFonts w:hint="eastAsia" w:ascii="宋体" w:hAnsi="宋体" w:cs="宋体"/>
          <w:b/>
          <w:bCs/>
          <w:i/>
          <w:iCs/>
          <w:sz w:val="24"/>
          <w:highlight w:val="none"/>
          <w:u w:val="single"/>
        </w:rPr>
      </w:r>
      <w:r/>
    </w:p>
    <w:p>
      <w:pPr>
        <w:pStyle w:val="1175"/>
        <w:ind w:left="0" w:firstLine="480"/>
        <w:pageBreakBefore w:val="0"/>
        <w:spacing w:line="390" w:lineRule="exact"/>
        <w:shd w:val="clear" w:color="auto" w:fill="auto"/>
        <w:tabs>
          <w:tab w:val="left" w:pos="900" w:leader="none"/>
          <w:tab w:val="left" w:pos="1134" w:leader="none"/>
          <w:tab w:val="left" w:pos="1589" w:leader="none"/>
          <w:tab w:val="left" w:pos="5521" w:leader="none"/>
        </w:tabs>
        <w:rPr>
          <w:rFonts w:hint="eastAsia" w:ascii="宋体" w:hAnsi="宋体" w:cs="宋体"/>
          <w:sz w:val="24"/>
          <w:highlight w:val="none"/>
        </w:rPr>
      </w:pPr>
      <w:r>
        <w:rPr>
          <w:rFonts w:hint="eastAsia" w:ascii="宋体" w:hAnsi="宋体" w:cs="宋体"/>
          <w:sz w:val="24"/>
          <w:highlight w:val="none"/>
        </w:rPr>
        <w:t xml:space="preserve">3.1本项目是否接受分支机构参与投标</w:t>
      </w:r>
      <w:r>
        <w:rPr>
          <w:rFonts w:hint="eastAsia" w:ascii="宋体" w:hAnsi="宋体" w:cs="宋体"/>
          <w:sz w:val="24"/>
          <w:highlight w:val="none"/>
          <w:lang w:eastAsia="zh-CN"/>
        </w:rPr>
        <w:t xml:space="preserve">：</w:t>
      </w:r>
      <w:r>
        <w:rPr>
          <w:rFonts w:hint="eastAsia" w:ascii="宋体" w:hAnsi="宋体" w:cs="宋体"/>
          <w:sz w:val="24"/>
          <w:highlight w:val="none"/>
        </w:rPr>
        <w:t xml:space="preserve">否；</w:t>
      </w:r>
      <w:r>
        <w:rPr>
          <w:rFonts w:hint="eastAsia" w:ascii="宋体" w:hAnsi="宋体" w:cs="宋体"/>
          <w:sz w:val="24"/>
          <w:highlight w:val="none"/>
        </w:rPr>
      </w:r>
      <w:r/>
    </w:p>
    <w:p>
      <w:pPr>
        <w:pStyle w:val="1175"/>
        <w:ind w:firstLine="480"/>
        <w:spacing w:line="400" w:lineRule="exact"/>
        <w:rPr>
          <w:rFonts w:hint="eastAsia" w:ascii="宋体" w:hAnsi="宋体" w:eastAsia="宋体" w:cs="宋体"/>
          <w:b/>
          <w:bCs/>
          <w:sz w:val="24"/>
          <w:highlight w:val="none"/>
        </w:rPr>
      </w:pPr>
      <w:r/>
      <w:bookmarkEnd w:id="13"/>
      <w:r/>
      <w:bookmarkEnd w:id="14"/>
      <w:r/>
      <w:bookmarkStart w:id="15" w:name="_Toc35393792"/>
      <w:r/>
      <w:bookmarkStart w:id="16" w:name="_Toc35393623"/>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其他特定资格要求：无</w:t>
      </w:r>
      <w:r>
        <w:rPr>
          <w:rFonts w:hint="eastAsia" w:ascii="宋体" w:hAnsi="宋体" w:eastAsia="宋体" w:cs="宋体"/>
          <w:b/>
          <w:bCs/>
          <w:sz w:val="24"/>
          <w:highlight w:val="none"/>
        </w:rPr>
      </w:r>
      <w:r/>
    </w:p>
    <w:p>
      <w:pPr>
        <w:pStyle w:val="1175"/>
        <w:ind w:left="0" w:firstLine="482"/>
        <w:pageBreakBefore w:val="0"/>
        <w:spacing w:line="390" w:lineRule="exact"/>
        <w:shd w:val="clear" w:color="auto" w:fill="auto"/>
        <w:rPr>
          <w:rFonts w:hint="eastAsia" w:ascii="宋体" w:hAnsi="宋体" w:eastAsia="宋体" w:cs="宋体"/>
          <w:b/>
          <w:bCs/>
          <w:sz w:val="24"/>
          <w:highlight w:val="none"/>
        </w:rPr>
      </w:pPr>
      <w:r>
        <w:rPr>
          <w:rFonts w:hint="eastAsia" w:ascii="宋体" w:hAnsi="宋体" w:eastAsia="宋体" w:cs="宋体"/>
          <w:b/>
          <w:bCs/>
          <w:sz w:val="24"/>
          <w:highlight w:val="none"/>
        </w:rPr>
        <w:t xml:space="preserve">三、获取招标文件</w:t>
      </w:r>
      <w:bookmarkEnd w:id="15"/>
      <w:r/>
      <w:bookmarkEnd w:id="16"/>
      <w:r>
        <w:rPr>
          <w:rFonts w:hint="eastAsia" w:ascii="宋体" w:hAnsi="宋体" w:eastAsia="宋体" w:cs="宋体"/>
          <w:b/>
          <w:bCs/>
          <w:sz w:val="24"/>
          <w:highlight w:val="none"/>
        </w:rPr>
      </w:r>
      <w:r/>
    </w:p>
    <w:p>
      <w:pPr>
        <w:pStyle w:val="1175"/>
        <w:ind w:left="0" w:firstLine="480"/>
        <w:pageBreakBefore w:val="0"/>
        <w:spacing w:line="390" w:lineRule="exact"/>
        <w:shd w:val="clear" w:color="auto" w:fill="auto"/>
        <w:widowControl w:val="off"/>
        <w:rPr>
          <w:rFonts w:hint="eastAsia" w:ascii="宋体" w:hAnsi="宋体" w:eastAsia="宋体" w:cs="宋体"/>
          <w:b w:val="0"/>
          <w:bCs w:val="0"/>
          <w:sz w:val="24"/>
          <w:highlight w:val="none"/>
        </w:rPr>
      </w:pPr>
      <w:r>
        <w:rPr>
          <w:rFonts w:hint="eastAsia" w:ascii="宋体" w:hAnsi="宋体" w:cs="宋体"/>
          <w:b w:val="0"/>
          <w:bCs w:val="0"/>
          <w:sz w:val="24"/>
          <w:highlight w:val="none"/>
        </w:rPr>
        <w:t xml:space="preserve">1.时间：</w:t>
      </w:r>
      <w:r>
        <w:rPr>
          <w:rFonts w:hint="eastAsia" w:ascii="宋体" w:hAnsi="宋体" w:cs="宋体"/>
          <w:b w:val="0"/>
          <w:bCs w:val="0"/>
          <w:sz w:val="24"/>
          <w:highlight w:val="none"/>
        </w:rPr>
        <w:t xml:space="preserve">202</w:t>
      </w:r>
      <w:r>
        <w:rPr>
          <w:rFonts w:hint="eastAsia" w:ascii="宋体" w:hAnsi="宋体" w:cs="宋体"/>
          <w:b w:val="0"/>
          <w:bCs w:val="0"/>
          <w:sz w:val="24"/>
          <w:highlight w:val="none"/>
          <w:lang w:val="en-US" w:eastAsia="zh-CN"/>
        </w:rPr>
        <w:t xml:space="preserve">5</w:t>
      </w:r>
      <w:r>
        <w:rPr>
          <w:rFonts w:hint="eastAsia" w:ascii="宋体" w:hAnsi="宋体" w:cs="宋体"/>
          <w:b w:val="0"/>
          <w:bCs w:val="0"/>
          <w:sz w:val="24"/>
          <w:highlight w:val="none"/>
        </w:rPr>
        <w:t xml:space="preserve">年</w:t>
      </w:r>
      <w:r>
        <w:rPr>
          <w:rFonts w:hint="eastAsia" w:ascii="宋体" w:hAnsi="宋体" w:cs="宋体"/>
          <w:b w:val="0"/>
          <w:bCs w:val="0"/>
          <w:sz w:val="24"/>
          <w:highlight w:val="none"/>
          <w:lang w:val="en-US" w:eastAsia="zh-CN"/>
        </w:rPr>
        <w:t xml:space="preserve">11月</w:t>
      </w:r>
      <w:r>
        <w:rPr>
          <w:rFonts w:hint="eastAsia" w:ascii="宋体" w:hAnsi="宋体" w:cs="宋体"/>
          <w:b w:val="0"/>
          <w:bCs w:val="0"/>
          <w:sz w:val="24"/>
          <w:highlight w:val="none"/>
          <w:lang w:val="en-US" w:eastAsia="zh-CN"/>
        </w:rPr>
        <w:t xml:space="preserve">19</w:t>
      </w:r>
      <w:r>
        <w:rPr>
          <w:rFonts w:hint="eastAsia" w:ascii="宋体" w:hAnsi="宋体" w:cs="宋体"/>
          <w:b w:val="0"/>
          <w:bCs w:val="0"/>
          <w:sz w:val="24"/>
          <w:highlight w:val="none"/>
        </w:rPr>
        <w:t xml:space="preserve">日至</w:t>
      </w:r>
      <w:r>
        <w:rPr>
          <w:rFonts w:hint="eastAsia" w:ascii="宋体" w:hAnsi="宋体" w:cs="宋体"/>
          <w:b w:val="0"/>
          <w:bCs w:val="0"/>
          <w:sz w:val="24"/>
          <w:highlight w:val="none"/>
        </w:rPr>
        <w:t xml:space="preserve">202</w:t>
      </w:r>
      <w:r>
        <w:rPr>
          <w:rFonts w:hint="eastAsia" w:ascii="宋体" w:hAnsi="宋体" w:cs="宋体"/>
          <w:b w:val="0"/>
          <w:bCs w:val="0"/>
          <w:sz w:val="24"/>
          <w:highlight w:val="none"/>
          <w:lang w:val="en-US" w:eastAsia="zh-CN"/>
        </w:rPr>
        <w:t xml:space="preserve">5</w:t>
      </w:r>
      <w:r>
        <w:rPr>
          <w:rFonts w:hint="eastAsia" w:ascii="宋体" w:hAnsi="宋体" w:cs="宋体"/>
          <w:b w:val="0"/>
          <w:bCs w:val="0"/>
          <w:sz w:val="24"/>
          <w:highlight w:val="none"/>
        </w:rPr>
        <w:t xml:space="preserve">年</w:t>
      </w:r>
      <w:r>
        <w:rPr>
          <w:rFonts w:hint="eastAsia" w:ascii="宋体" w:hAnsi="宋体" w:cs="宋体"/>
          <w:b w:val="0"/>
          <w:bCs w:val="0"/>
          <w:sz w:val="24"/>
          <w:highlight w:val="none"/>
          <w:lang w:val="en-US" w:eastAsia="zh-CN"/>
        </w:rPr>
        <w:t xml:space="preserve">11月26</w:t>
      </w:r>
      <w:r>
        <w:rPr>
          <w:rFonts w:hint="eastAsia" w:ascii="宋体" w:hAnsi="宋体" w:cs="宋体"/>
          <w:b w:val="0"/>
          <w:bCs w:val="0"/>
          <w:sz w:val="24"/>
          <w:highlight w:val="none"/>
        </w:rPr>
        <w:t xml:space="preserve">日</w:t>
      </w:r>
      <w:r>
        <w:rPr>
          <w:rFonts w:hint="eastAsia" w:ascii="宋体" w:hAnsi="宋体" w:cs="宋体"/>
          <w:b w:val="0"/>
          <w:bCs w:val="0"/>
          <w:sz w:val="24"/>
          <w:highlight w:val="none"/>
          <w:lang w:val="en-US" w:eastAsia="zh-CN"/>
        </w:rPr>
        <w:t xml:space="preserve">17</w:t>
      </w:r>
      <w:r>
        <w:rPr>
          <w:rFonts w:hint="eastAsia" w:ascii="宋体" w:hAnsi="宋体" w:eastAsia="宋体" w:cs="宋体"/>
          <w:b w:val="0"/>
          <w:bCs w:val="0"/>
          <w:sz w:val="24"/>
          <w:highlight w:val="none"/>
        </w:rPr>
        <w:t xml:space="preserve">:</w:t>
      </w:r>
      <w:r>
        <w:rPr>
          <w:rFonts w:hint="eastAsia" w:ascii="宋体" w:hAnsi="宋体" w:eastAsia="宋体" w:cs="宋体"/>
          <w:b w:val="0"/>
          <w:bCs w:val="0"/>
          <w:sz w:val="24"/>
          <w:highlight w:val="none"/>
          <w:lang w:val="en-US" w:eastAsia="zh-CN"/>
        </w:rPr>
        <w:t xml:space="preserve">00</w:t>
      </w:r>
      <w:r>
        <w:rPr>
          <w:rFonts w:hint="eastAsia" w:ascii="宋体" w:hAnsi="宋体" w:eastAsia="宋体" w:cs="宋体"/>
          <w:b w:val="0"/>
          <w:bCs w:val="0"/>
          <w:sz w:val="24"/>
          <w:highlight w:val="none"/>
        </w:rPr>
        <w:t xml:space="preserve">（北京时间，法定节假日除外）</w:t>
      </w:r>
      <w:r>
        <w:rPr>
          <w:rFonts w:hint="eastAsia" w:ascii="宋体" w:hAnsi="宋体" w:eastAsia="宋体" w:cs="宋体"/>
          <w:b w:val="0"/>
          <w:bCs w:val="0"/>
          <w:sz w:val="24"/>
          <w:highlight w:val="none"/>
        </w:rPr>
      </w:r>
      <w:r/>
    </w:p>
    <w:p>
      <w:pPr>
        <w:pStyle w:val="1175"/>
        <w:ind w:left="0" w:firstLine="480"/>
        <w:pageBreakBefore w:val="0"/>
        <w:spacing w:line="390" w:lineRule="exact"/>
        <w:shd w:val="clear" w:color="auto" w:fill="auto"/>
        <w:widowControl w:val="off"/>
        <w:rPr>
          <w:rFonts w:hint="eastAsia" w:ascii="宋体" w:hAnsi="宋体" w:eastAsia="宋体" w:cs="宋体"/>
          <w:b w:val="0"/>
          <w:bCs w:val="0"/>
          <w:sz w:val="24"/>
          <w:highlight w:val="none"/>
          <w:lang w:eastAsia="zh-CN"/>
        </w:rPr>
      </w:pPr>
      <w:r/>
      <w:bookmarkStart w:id="17" w:name="_Toc28359082"/>
      <w:r/>
      <w:bookmarkStart w:id="18" w:name="_Toc28359005"/>
      <w:r/>
      <w:bookmarkStart w:id="19" w:name="_Toc35393624"/>
      <w:r/>
      <w:bookmarkStart w:id="20" w:name="_Toc35393793"/>
      <w:r>
        <w:rPr>
          <w:rFonts w:hint="eastAsia" w:ascii="宋体" w:hAnsi="宋体" w:eastAsia="宋体" w:cs="宋体"/>
          <w:b w:val="0"/>
          <w:bCs w:val="0"/>
          <w:sz w:val="24"/>
          <w:highlight w:val="none"/>
        </w:rPr>
        <w:t xml:space="preserve">2.地点：</w:t>
      </w:r>
      <w:r>
        <w:rPr>
          <w:rFonts w:hint="eastAsia" w:ascii="宋体" w:hAnsi="宋体" w:eastAsia="宋体" w:cs="宋体"/>
          <w:b w:val="0"/>
          <w:bCs w:val="0"/>
          <w:sz w:val="24"/>
          <w:highlight w:val="none"/>
          <w:lang w:eastAsia="zh-CN"/>
        </w:rPr>
        <w:t xml:space="preserve">“苏采云”政府采购一体化平台</w:t>
      </w:r>
      <w:r>
        <w:rPr>
          <w:rFonts w:hint="eastAsia" w:ascii="宋体" w:hAnsi="宋体" w:eastAsia="宋体" w:cs="宋体"/>
          <w:b w:val="0"/>
          <w:bCs w:val="0"/>
          <w:sz w:val="24"/>
          <w:highlight w:val="none"/>
          <w:lang w:eastAsia="zh-CN"/>
        </w:rPr>
      </w:r>
      <w:r/>
    </w:p>
    <w:p>
      <w:pPr>
        <w:pStyle w:val="1175"/>
        <w:ind w:left="0" w:firstLine="480"/>
        <w:pageBreakBefore w:val="0"/>
        <w:spacing w:line="390" w:lineRule="exact"/>
        <w:shd w:val="clear" w:color="auto" w:fill="auto"/>
        <w:widowControl w:val="off"/>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3.方式：</w:t>
      </w:r>
      <w:r>
        <w:rPr>
          <w:rFonts w:hint="eastAsia" w:ascii="宋体" w:hAnsi="宋体" w:eastAsia="宋体" w:cs="宋体"/>
          <w:b w:val="0"/>
          <w:bCs w:val="0"/>
          <w:sz w:val="24"/>
          <w:highlight w:val="none"/>
          <w:lang w:val="en-US" w:eastAsia="zh-CN"/>
        </w:rPr>
        <w:t xml:space="preserve">投标人</w:t>
      </w:r>
      <w:r>
        <w:rPr>
          <w:rFonts w:hint="eastAsia" w:ascii="宋体" w:hAnsi="宋体" w:eastAsia="宋体" w:cs="宋体"/>
          <w:b w:val="0"/>
          <w:bCs w:val="0"/>
          <w:sz w:val="24"/>
          <w:highlight w:val="none"/>
        </w:rPr>
        <w:t xml:space="preserve">持CA数字认证证书登录</w:t>
      </w:r>
      <w:r>
        <w:rPr>
          <w:rFonts w:hint="eastAsia" w:ascii="宋体" w:hAnsi="宋体" w:eastAsia="宋体" w:cs="宋体"/>
          <w:b w:val="0"/>
          <w:bCs w:val="0"/>
          <w:sz w:val="24"/>
          <w:highlight w:val="none"/>
          <w:lang w:eastAsia="zh-CN"/>
        </w:rPr>
        <w:t xml:space="preserve">“苏采云”政府采购一体化平台</w:t>
      </w:r>
      <w:r>
        <w:rPr>
          <w:rFonts w:hint="eastAsia" w:ascii="宋体" w:hAnsi="宋体" w:eastAsia="宋体" w:cs="宋体"/>
          <w:b w:val="0"/>
          <w:bCs w:val="0"/>
          <w:sz w:val="24"/>
          <w:highlight w:val="none"/>
        </w:rPr>
        <w:t xml:space="preserve">获取电子版招标文件。</w:t>
      </w:r>
      <w:r>
        <w:rPr>
          <w:rFonts w:hint="eastAsia" w:ascii="宋体" w:hAnsi="宋体" w:eastAsia="宋体" w:cs="宋体"/>
          <w:b w:val="0"/>
          <w:bCs w:val="0"/>
          <w:sz w:val="24"/>
          <w:highlight w:val="none"/>
        </w:rPr>
      </w:r>
      <w:r/>
    </w:p>
    <w:p>
      <w:pPr>
        <w:pStyle w:val="1175"/>
        <w:ind w:left="0" w:firstLine="480"/>
        <w:pageBreakBefore w:val="0"/>
        <w:spacing w:line="390" w:lineRule="exact"/>
        <w:shd w:val="clear" w:color="auto" w:fill="auto"/>
        <w:widowControl w:val="off"/>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4.售价： 0 元。</w:t>
      </w:r>
      <w:r>
        <w:rPr>
          <w:rFonts w:hint="eastAsia" w:ascii="宋体" w:hAnsi="宋体" w:eastAsia="宋体" w:cs="宋体"/>
          <w:b w:val="0"/>
          <w:bCs w:val="0"/>
          <w:sz w:val="24"/>
          <w:highlight w:val="none"/>
        </w:rPr>
      </w:r>
      <w:r/>
    </w:p>
    <w:p>
      <w:pPr>
        <w:pStyle w:val="1175"/>
        <w:ind w:left="0" w:firstLine="482"/>
        <w:pageBreakBefore w:val="0"/>
        <w:spacing w:line="390" w:lineRule="exact"/>
        <w:shd w:val="clear" w:color="auto" w:fill="auto"/>
        <w:rPr>
          <w:rFonts w:hint="eastAsia" w:ascii="宋体" w:hAnsi="宋体" w:eastAsia="宋体" w:cs="宋体"/>
          <w:b/>
          <w:bCs/>
          <w:sz w:val="24"/>
          <w:highlight w:val="none"/>
        </w:rPr>
      </w:pPr>
      <w:r>
        <w:rPr>
          <w:rFonts w:hint="eastAsia" w:ascii="宋体" w:hAnsi="宋体" w:eastAsia="宋体" w:cs="宋体"/>
          <w:b/>
          <w:bCs/>
          <w:sz w:val="24"/>
          <w:highlight w:val="none"/>
        </w:rPr>
        <w:t xml:space="preserve">四、提交投标文件</w:t>
      </w:r>
      <w:bookmarkEnd w:id="17"/>
      <w:r/>
      <w:bookmarkEnd w:id="18"/>
      <w:r>
        <w:rPr>
          <w:rFonts w:hint="eastAsia" w:ascii="宋体" w:hAnsi="宋体" w:eastAsia="宋体" w:cs="宋体"/>
          <w:b/>
          <w:bCs/>
          <w:sz w:val="24"/>
          <w:highlight w:val="none"/>
        </w:rPr>
        <w:t xml:space="preserve">截止时间、开标时间和地点</w:t>
      </w:r>
      <w:bookmarkEnd w:id="19"/>
      <w:r/>
      <w:bookmarkEnd w:id="20"/>
      <w:r>
        <w:rPr>
          <w:rFonts w:hint="eastAsia" w:ascii="宋体" w:hAnsi="宋体" w:eastAsia="宋体" w:cs="宋体"/>
          <w:b/>
          <w:bCs/>
          <w:sz w:val="24"/>
          <w:highlight w:val="none"/>
        </w:rPr>
      </w:r>
      <w:r/>
    </w:p>
    <w:p>
      <w:pPr>
        <w:pStyle w:val="1175"/>
        <w:ind w:left="0" w:firstLine="482"/>
        <w:pageBreakBefore w:val="0"/>
        <w:spacing w:line="390" w:lineRule="exact"/>
        <w:shd w:val="clear" w:color="auto" w:fill="auto"/>
        <w:rPr>
          <w:rFonts w:hint="eastAsia" w:ascii="宋体" w:hAnsi="宋体" w:eastAsia="宋体" w:cs="宋体"/>
          <w:b/>
          <w:bCs/>
          <w:sz w:val="24"/>
          <w:highlight w:val="none"/>
        </w:rPr>
      </w:pPr>
      <w:r/>
      <w:bookmarkStart w:id="21" w:name="_Toc28359007"/>
      <w:r/>
      <w:bookmarkStart w:id="22" w:name="_Toc35393794"/>
      <w:r/>
      <w:bookmarkStart w:id="23" w:name="_Toc28359084"/>
      <w:r/>
      <w:bookmarkStart w:id="24" w:name="_Toc35393625"/>
      <w:r>
        <w:rPr>
          <w:rFonts w:hint="eastAsia" w:ascii="宋体" w:hAnsi="宋体" w:eastAsia="宋体" w:cs="宋体"/>
          <w:b/>
          <w:bCs/>
          <w:sz w:val="24"/>
          <w:highlight w:val="none"/>
        </w:rPr>
        <w:t xml:space="preserve">投标截止时间、开标时间：</w:t>
      </w:r>
      <w:r>
        <w:rPr>
          <w:rFonts w:hint="eastAsia" w:ascii="宋体" w:hAnsi="宋体" w:eastAsia="宋体" w:cs="宋体"/>
          <w:b/>
          <w:bCs/>
          <w:sz w:val="24"/>
          <w:highlight w:val="none"/>
        </w:rPr>
        <w:t xml:space="preserve">202</w:t>
      </w:r>
      <w:r>
        <w:rPr>
          <w:rFonts w:hint="eastAsia" w:ascii="宋体" w:hAnsi="宋体" w:eastAsia="宋体" w:cs="宋体"/>
          <w:b/>
          <w:bCs/>
          <w:sz w:val="24"/>
          <w:highlight w:val="none"/>
          <w:lang w:val="en-US" w:eastAsia="zh-CN"/>
        </w:rPr>
        <w:t xml:space="preserve">5</w:t>
      </w:r>
      <w:r>
        <w:rPr>
          <w:rFonts w:hint="eastAsia" w:ascii="宋体" w:hAnsi="宋体" w:eastAsia="宋体" w:cs="宋体"/>
          <w:b/>
          <w:bCs/>
          <w:sz w:val="24"/>
          <w:highlight w:val="none"/>
        </w:rPr>
        <w:t xml:space="preserve">年</w:t>
      </w:r>
      <w:r>
        <w:rPr>
          <w:rFonts w:hint="eastAsia" w:ascii="宋体" w:hAnsi="宋体" w:eastAsia="宋体" w:cs="宋体"/>
          <w:b/>
          <w:bCs/>
          <w:sz w:val="24"/>
          <w:highlight w:val="none"/>
          <w:lang w:val="en-US" w:eastAsia="zh-CN"/>
        </w:rPr>
        <w:t xml:space="preserve">12月10日14</w:t>
      </w:r>
      <w:r>
        <w:rPr>
          <w:rFonts w:hint="eastAsia" w:ascii="宋体" w:hAnsi="宋体" w:eastAsia="宋体" w:cs="宋体"/>
          <w:b/>
          <w:bCs/>
          <w:sz w:val="24"/>
          <w:highlight w:val="none"/>
        </w:rPr>
        <w:t xml:space="preserve">点00分</w:t>
      </w:r>
      <w:r>
        <w:rPr>
          <w:rFonts w:hint="eastAsia" w:ascii="宋体" w:hAnsi="宋体" w:eastAsia="宋体" w:cs="宋体"/>
          <w:b/>
          <w:bCs/>
          <w:sz w:val="24"/>
          <w:highlight w:val="none"/>
        </w:rPr>
        <w:t xml:space="preserve">（北京时间）。</w:t>
      </w:r>
      <w:r>
        <w:rPr>
          <w:rFonts w:hint="eastAsia" w:ascii="宋体" w:hAnsi="宋体" w:eastAsia="宋体" w:cs="宋体"/>
          <w:b/>
          <w:bCs/>
          <w:sz w:val="24"/>
          <w:highlight w:val="none"/>
        </w:rPr>
      </w:r>
      <w:r/>
    </w:p>
    <w:p>
      <w:pPr>
        <w:pStyle w:val="1175"/>
        <w:ind w:left="0" w:firstLine="482"/>
        <w:pageBreakBefore w:val="0"/>
        <w:spacing w:line="390" w:lineRule="exact"/>
        <w:shd w:val="clear" w:color="auto" w:fill="auto"/>
        <w:rPr>
          <w:rFonts w:hint="eastAsia" w:ascii="宋体" w:hAnsi="宋体" w:eastAsia="宋体" w:cs="宋体"/>
          <w:b/>
          <w:bCs/>
          <w:sz w:val="24"/>
          <w:highlight w:val="none"/>
          <w:lang w:val="zh-TW"/>
        </w:rPr>
      </w:pPr>
      <w:r>
        <w:rPr>
          <w:rFonts w:hint="eastAsia" w:ascii="宋体" w:hAnsi="宋体" w:eastAsia="宋体" w:cs="宋体"/>
          <w:b/>
          <w:bCs/>
          <w:sz w:val="24"/>
          <w:highlight w:val="none"/>
        </w:rPr>
        <w:t xml:space="preserve">地点：“苏采云”政府采购一体化平台</w:t>
      </w:r>
      <w:r>
        <w:rPr>
          <w:rFonts w:hint="eastAsia" w:ascii="宋体" w:hAnsi="宋体" w:eastAsia="宋体" w:cs="宋体"/>
          <w:b/>
          <w:bCs/>
          <w:sz w:val="24"/>
          <w:highlight w:val="none"/>
          <w:lang w:val="zh-TW"/>
        </w:rPr>
      </w:r>
      <w:r/>
    </w:p>
    <w:p>
      <w:pPr>
        <w:pStyle w:val="1175"/>
        <w:ind w:left="0" w:firstLine="482"/>
        <w:pageBreakBefore w:val="0"/>
        <w:spacing w:line="390" w:lineRule="exact"/>
        <w:shd w:val="clear" w:color="auto" w:fill="auto"/>
        <w:rPr>
          <w:rFonts w:hint="eastAsia" w:ascii="宋体" w:hAnsi="宋体" w:eastAsia="宋体" w:cs="宋体"/>
          <w:b/>
          <w:bCs/>
          <w:sz w:val="24"/>
          <w:highlight w:val="none"/>
        </w:rPr>
      </w:pPr>
      <w:r>
        <w:rPr>
          <w:rFonts w:hint="eastAsia" w:ascii="宋体" w:hAnsi="宋体" w:eastAsia="宋体" w:cs="宋体"/>
          <w:b/>
          <w:bCs/>
          <w:sz w:val="24"/>
          <w:highlight w:val="none"/>
        </w:rPr>
        <w:t xml:space="preserve">五、公告期限</w:t>
      </w:r>
      <w:bookmarkEnd w:id="21"/>
      <w:r/>
      <w:bookmarkEnd w:id="22"/>
      <w:r/>
      <w:bookmarkEnd w:id="23"/>
      <w:r/>
      <w:bookmarkEnd w:id="24"/>
      <w:r>
        <w:rPr>
          <w:rFonts w:hint="eastAsia" w:ascii="宋体" w:hAnsi="宋体" w:eastAsia="宋体" w:cs="宋体"/>
          <w:b/>
          <w:bCs/>
          <w:sz w:val="24"/>
          <w:highlight w:val="none"/>
        </w:rPr>
      </w:r>
      <w:r/>
    </w:p>
    <w:p>
      <w:pPr>
        <w:pStyle w:val="1175"/>
        <w:ind w:left="0" w:firstLine="480"/>
        <w:pageBreakBefore w:val="0"/>
        <w:spacing w:line="390" w:lineRule="exact"/>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自本公告发布之日起5个工作日。</w:t>
      </w:r>
      <w:r>
        <w:rPr>
          <w:rFonts w:hint="eastAsia" w:ascii="宋体" w:hAnsi="宋体" w:cs="宋体"/>
          <w:sz w:val="24"/>
          <w:highlight w:val="none"/>
        </w:rPr>
      </w:r>
      <w:r/>
    </w:p>
    <w:p>
      <w:pPr>
        <w:pStyle w:val="1175"/>
        <w:ind w:left="0" w:firstLine="482"/>
        <w:pageBreakBefore w:val="0"/>
        <w:spacing w:line="390" w:lineRule="exact"/>
        <w:shd w:val="clear" w:color="auto" w:fill="auto"/>
        <w:rPr>
          <w:rFonts w:hint="eastAsia" w:ascii="宋体" w:hAnsi="宋体" w:eastAsia="宋体" w:cs="宋体"/>
          <w:b/>
          <w:bCs/>
          <w:sz w:val="24"/>
          <w:highlight w:val="none"/>
        </w:rPr>
      </w:pPr>
      <w:r/>
      <w:bookmarkStart w:id="25" w:name="_Toc35393795"/>
      <w:r/>
      <w:bookmarkStart w:id="26" w:name="_Toc35393626"/>
      <w:r>
        <w:rPr>
          <w:rFonts w:hint="eastAsia" w:ascii="宋体" w:hAnsi="宋体" w:eastAsia="宋体" w:cs="宋体"/>
          <w:b/>
          <w:bCs/>
          <w:sz w:val="24"/>
          <w:highlight w:val="none"/>
        </w:rPr>
        <w:t xml:space="preserve">六、其他补充事宜</w:t>
      </w:r>
      <w:bookmarkEnd w:id="25"/>
      <w:r/>
      <w:bookmarkEnd w:id="26"/>
      <w:r>
        <w:rPr>
          <w:rFonts w:hint="eastAsia" w:ascii="宋体" w:hAnsi="宋体" w:eastAsia="宋体" w:cs="宋体"/>
          <w:b/>
          <w:bCs/>
          <w:sz w:val="24"/>
          <w:highlight w:val="none"/>
        </w:rPr>
      </w:r>
      <w:r/>
    </w:p>
    <w:p>
      <w:pPr>
        <w:pStyle w:val="1175"/>
        <w:ind w:left="0" w:firstLine="480"/>
        <w:pageBreakBefore w:val="0"/>
        <w:spacing w:line="390" w:lineRule="exact"/>
        <w:shd w:val="clear" w:color="auto" w:fill="auto"/>
        <w:widowControl w:val="off"/>
        <w:rPr>
          <w:rFonts w:ascii="宋体" w:hAnsi="宋体" w:eastAsia="宋体" w:cs="宋体"/>
          <w:sz w:val="24"/>
          <w:highlight w:val="none"/>
        </w:rPr>
      </w:pPr>
      <w:r/>
      <w:bookmarkStart w:id="27" w:name="_Toc35393627"/>
      <w:r/>
      <w:bookmarkStart w:id="28" w:name="_Toc35393796"/>
      <w:r/>
      <w:bookmarkStart w:id="29" w:name="_Toc28359008"/>
      <w:r/>
      <w:bookmarkStart w:id="30" w:name="_Toc28359085"/>
      <w:r>
        <w:rPr>
          <w:rFonts w:hint="eastAsia" w:ascii="宋体" w:hAnsi="宋体" w:eastAsia="宋体" w:cs="宋体"/>
          <w:sz w:val="24"/>
          <w:highlight w:val="none"/>
        </w:rPr>
        <w:t xml:space="preserve">1.本项目需要落实的政府采购政策：无。</w:t>
      </w:r>
      <w:r>
        <w:rPr>
          <w:rFonts w:ascii="宋体" w:hAnsi="宋体" w:eastAsia="宋体" w:cs="宋体"/>
          <w:sz w:val="24"/>
          <w:highlight w:val="none"/>
        </w:rPr>
      </w:r>
      <w:r/>
    </w:p>
    <w:p>
      <w:pPr>
        <w:pStyle w:val="1175"/>
        <w:ind w:left="0" w:firstLine="480"/>
        <w:pageBreakBefore w:val="0"/>
        <w:spacing w:line="390" w:lineRule="exact"/>
        <w:shd w:val="clear" w:color="auto" w:fill="auto"/>
        <w:widowControl w:val="off"/>
        <w:rPr>
          <w:rFonts w:ascii="宋体" w:hAnsi="宋体" w:eastAsia="宋体" w:cs="宋体"/>
          <w:sz w:val="24"/>
          <w:highlight w:val="none"/>
        </w:rPr>
      </w:pPr>
      <w:r>
        <w:rPr>
          <w:rFonts w:hint="eastAsia" w:ascii="宋体" w:hAnsi="宋体" w:eastAsia="宋体" w:cs="宋体"/>
          <w:sz w:val="24"/>
          <w:highlight w:val="none"/>
        </w:rPr>
        <w:t xml:space="preserve">2.本项目采用不见面交易方式，请供应商认真学习常州市政府采购网发布的相关操作手册，办理CA认证证书、进行</w:t>
      </w:r>
      <w:r>
        <w:rPr>
          <w:rFonts w:hint="eastAsia" w:ascii="宋体" w:hAnsi="宋体" w:eastAsia="宋体" w:cs="宋体"/>
          <w:sz w:val="24"/>
          <w:highlight w:val="none"/>
          <w:lang w:eastAsia="zh-CN"/>
        </w:rPr>
        <w:t xml:space="preserve">“苏采云”政府采购一体化平台</w:t>
      </w:r>
      <w:r>
        <w:rPr>
          <w:rFonts w:hint="eastAsia" w:ascii="宋体" w:hAnsi="宋体" w:eastAsia="宋体" w:cs="宋体"/>
          <w:sz w:val="24"/>
          <w:highlight w:val="none"/>
        </w:rPr>
        <w:t xml:space="preserve">注册绑定，并认真核实数字认证证书情况确认是否符合本项目电子化采购流程要求。</w:t>
      </w:r>
      <w:r>
        <w:rPr>
          <w:rFonts w:ascii="宋体" w:hAnsi="宋体" w:eastAsia="宋体" w:cs="宋体"/>
          <w:sz w:val="24"/>
          <w:highlight w:val="none"/>
        </w:rPr>
      </w:r>
      <w:r/>
    </w:p>
    <w:p>
      <w:pPr>
        <w:pStyle w:val="1175"/>
        <w:ind w:left="0" w:firstLine="480"/>
        <w:pageBreakBefore w:val="0"/>
        <w:spacing w:line="390" w:lineRule="exact"/>
        <w:shd w:val="clear" w:color="auto" w:fill="auto"/>
        <w:widowControl w:val="off"/>
        <w:rPr>
          <w:rFonts w:ascii="宋体" w:hAnsi="宋体" w:eastAsia="宋体" w:cs="宋体"/>
          <w:sz w:val="24"/>
          <w:highlight w:val="none"/>
        </w:rPr>
      </w:pPr>
      <w:r>
        <w:rPr>
          <w:rFonts w:hint="eastAsia" w:ascii="宋体" w:hAnsi="宋体" w:eastAsia="宋体" w:cs="宋体"/>
          <w:sz w:val="24"/>
          <w:highlight w:val="none"/>
        </w:rPr>
        <w:t xml:space="preserve">技术支持服务热线    0519-85588210</w:t>
      </w:r>
      <w:r>
        <w:rPr>
          <w:rFonts w:ascii="宋体" w:hAnsi="宋体" w:eastAsia="宋体" w:cs="宋体"/>
          <w:sz w:val="24"/>
          <w:highlight w:val="none"/>
        </w:rPr>
      </w:r>
      <w:r/>
    </w:p>
    <w:p>
      <w:pPr>
        <w:pStyle w:val="1175"/>
        <w:ind w:left="0" w:firstLine="480"/>
        <w:pageBreakBefore w:val="0"/>
        <w:spacing w:line="390" w:lineRule="exact"/>
        <w:shd w:val="clear" w:color="auto" w:fill="auto"/>
        <w:widowControl w:val="off"/>
        <w:rPr>
          <w:rFonts w:ascii="宋体" w:hAnsi="宋体" w:eastAsia="宋体" w:cs="宋体"/>
          <w:sz w:val="24"/>
          <w:highlight w:val="none"/>
        </w:rPr>
      </w:pPr>
      <w:r>
        <w:rPr>
          <w:rFonts w:hint="eastAsia" w:ascii="宋体" w:hAnsi="宋体" w:eastAsia="宋体" w:cs="宋体"/>
          <w:sz w:val="24"/>
          <w:highlight w:val="none"/>
        </w:rPr>
        <w:t xml:space="preserve">CA认证证书办理  联系电话   0519-85588120</w:t>
      </w:r>
      <w:r>
        <w:rPr>
          <w:rFonts w:ascii="宋体" w:hAnsi="宋体" w:eastAsia="宋体" w:cs="宋体"/>
          <w:sz w:val="24"/>
          <w:highlight w:val="none"/>
        </w:rPr>
      </w:r>
      <w:r/>
    </w:p>
    <w:p>
      <w:pPr>
        <w:pStyle w:val="1175"/>
        <w:ind w:left="0" w:firstLine="480"/>
        <w:pageBreakBefore w:val="0"/>
        <w:spacing w:line="390" w:lineRule="exact"/>
        <w:shd w:val="clear" w:color="auto" w:fill="auto"/>
        <w:widowControl w:val="off"/>
        <w:rPr>
          <w:rFonts w:ascii="宋体" w:hAnsi="宋体" w:eastAsia="宋体" w:cs="宋体"/>
          <w:sz w:val="24"/>
          <w:highlight w:val="none"/>
        </w:rPr>
      </w:pPr>
      <w:r>
        <w:rPr>
          <w:rFonts w:hint="eastAsia" w:ascii="宋体" w:hAnsi="宋体" w:eastAsia="宋体" w:cs="宋体"/>
          <w:sz w:val="24"/>
          <w:highlight w:val="none"/>
        </w:rPr>
        <w:t xml:space="preserve">2.1办理CA认证证书</w:t>
      </w:r>
      <w:r>
        <w:rPr>
          <w:rFonts w:ascii="宋体" w:hAnsi="宋体" w:eastAsia="宋体" w:cs="宋体"/>
          <w:sz w:val="24"/>
          <w:highlight w:val="none"/>
        </w:rPr>
      </w:r>
      <w:r/>
    </w:p>
    <w:p>
      <w:pPr>
        <w:pStyle w:val="1175"/>
        <w:ind w:left="0" w:firstLine="480"/>
        <w:pageBreakBefore w:val="0"/>
        <w:spacing w:line="390" w:lineRule="exact"/>
        <w:shd w:val="clear" w:color="auto" w:fill="auto"/>
        <w:widowControl w:val="off"/>
        <w:rPr>
          <w:rFonts w:ascii="宋体" w:hAnsi="宋体" w:eastAsia="宋体" w:cs="宋体"/>
          <w:sz w:val="24"/>
          <w:highlight w:val="none"/>
        </w:rPr>
      </w:pPr>
      <w:r>
        <w:rPr>
          <w:rFonts w:hint="eastAsia" w:ascii="宋体" w:hAnsi="宋体" w:eastAsia="宋体" w:cs="宋体"/>
          <w:sz w:val="24"/>
          <w:highlight w:val="none"/>
        </w:rPr>
        <w:t xml:space="preserve">供应商登录</w:t>
      </w:r>
      <w:r>
        <w:rPr>
          <w:rFonts w:hint="eastAsia" w:ascii="宋体" w:hAnsi="宋体" w:eastAsia="宋体" w:cs="宋体"/>
          <w:sz w:val="24"/>
          <w:highlight w:val="none"/>
          <w:lang w:eastAsia="zh-CN"/>
        </w:rPr>
        <w:t xml:space="preserve">“苏采云”政府采购一体化平台</w:t>
      </w:r>
      <w:r>
        <w:rPr>
          <w:rFonts w:hint="eastAsia" w:ascii="宋体" w:hAnsi="宋体" w:eastAsia="宋体" w:cs="宋体"/>
          <w:sz w:val="24"/>
          <w:highlight w:val="none"/>
        </w:rPr>
        <w:t xml:space="preserve">“新CA办理指南”，按照程序要求办理</w:t>
      </w:r>
      <w:r>
        <w:rPr>
          <w:rFonts w:ascii="宋体" w:hAnsi="宋体" w:eastAsia="宋体" w:cs="宋体"/>
          <w:sz w:val="24"/>
          <w:highlight w:val="none"/>
        </w:rPr>
      </w:r>
      <w:r/>
    </w:p>
    <w:p>
      <w:pPr>
        <w:pStyle w:val="1175"/>
        <w:ind w:left="0" w:firstLine="480"/>
        <w:pageBreakBefore w:val="0"/>
        <w:spacing w:line="390" w:lineRule="exact"/>
        <w:shd w:val="clear" w:color="auto" w:fill="auto"/>
        <w:rPr>
          <w:rFonts w:ascii="宋体" w:hAnsi="宋体" w:eastAsia="宋体" w:cs="宋体"/>
          <w:sz w:val="24"/>
          <w:highlight w:val="none"/>
        </w:rPr>
      </w:pPr>
      <w:r>
        <w:rPr>
          <w:rFonts w:hint="eastAsia" w:ascii="宋体" w:hAnsi="宋体" w:eastAsia="宋体" w:cs="宋体"/>
          <w:sz w:val="24"/>
          <w:highlight w:val="none"/>
        </w:rPr>
        <w:t xml:space="preserve">2.2注册</w:t>
      </w:r>
      <w:r>
        <w:rPr>
          <w:rFonts w:ascii="宋体" w:hAnsi="宋体" w:eastAsia="宋体" w:cs="宋体"/>
          <w:sz w:val="24"/>
          <w:highlight w:val="none"/>
        </w:rPr>
      </w:r>
      <w:r/>
    </w:p>
    <w:p>
      <w:pPr>
        <w:pStyle w:val="1175"/>
        <w:ind w:left="0" w:firstLine="480"/>
        <w:pageBreakBefore w:val="0"/>
        <w:spacing w:line="390" w:lineRule="exact"/>
        <w:shd w:val="clear" w:color="auto" w:fill="auto"/>
        <w:rPr>
          <w:rFonts w:ascii="宋体" w:hAnsi="宋体" w:eastAsia="宋体" w:cs="宋体"/>
          <w:sz w:val="24"/>
          <w:highlight w:val="none"/>
        </w:rPr>
      </w:pPr>
      <w:r>
        <w:rPr>
          <w:rFonts w:hint="eastAsia" w:ascii="宋体" w:hAnsi="宋体" w:eastAsia="宋体" w:cs="宋体"/>
          <w:sz w:val="24"/>
          <w:highlight w:val="none"/>
        </w:rPr>
        <w:t xml:space="preserve">供应商登录</w:t>
      </w:r>
      <w:r>
        <w:rPr>
          <w:rFonts w:hint="eastAsia" w:ascii="宋体" w:hAnsi="宋体" w:eastAsia="宋体" w:cs="宋体"/>
          <w:sz w:val="24"/>
          <w:highlight w:val="none"/>
          <w:lang w:eastAsia="zh-CN"/>
        </w:rPr>
        <w:t xml:space="preserve">“苏采云”政府采购一体化平台</w:t>
      </w:r>
      <w:r>
        <w:rPr>
          <w:rFonts w:hint="eastAsia" w:ascii="宋体" w:hAnsi="宋体" w:eastAsia="宋体" w:cs="宋体"/>
          <w:sz w:val="24"/>
          <w:highlight w:val="none"/>
        </w:rPr>
        <w:t xml:space="preserve"> 下载“ 用户注册”查阅后进行自助注册。</w:t>
      </w:r>
      <w:r>
        <w:rPr>
          <w:rFonts w:ascii="宋体" w:hAnsi="宋体" w:eastAsia="宋体" w:cs="宋体"/>
          <w:sz w:val="24"/>
          <w:highlight w:val="none"/>
        </w:rPr>
      </w:r>
      <w:r/>
    </w:p>
    <w:p>
      <w:pPr>
        <w:pStyle w:val="1175"/>
        <w:ind w:left="0" w:firstLine="480"/>
        <w:pageBreakBefore w:val="0"/>
        <w:spacing w:line="390" w:lineRule="exact"/>
        <w:shd w:val="clear" w:color="auto" w:fill="auto"/>
        <w:rPr>
          <w:rFonts w:ascii="宋体" w:hAnsi="宋体" w:eastAsia="宋体" w:cs="宋体"/>
          <w:sz w:val="24"/>
          <w:highlight w:val="none"/>
        </w:rPr>
      </w:pPr>
      <w:r>
        <w:rPr>
          <w:rFonts w:hint="eastAsia" w:ascii="宋体" w:hAnsi="宋体" w:eastAsia="宋体" w:cs="宋体"/>
          <w:sz w:val="24"/>
          <w:highlight w:val="none"/>
        </w:rPr>
        <w:t xml:space="preserve">2.3控件、客户端下载</w:t>
      </w:r>
      <w:r>
        <w:rPr>
          <w:rFonts w:ascii="宋体" w:hAnsi="宋体" w:eastAsia="宋体" w:cs="宋体"/>
          <w:sz w:val="24"/>
          <w:highlight w:val="none"/>
        </w:rPr>
      </w:r>
      <w:r/>
    </w:p>
    <w:p>
      <w:pPr>
        <w:pStyle w:val="1175"/>
        <w:ind w:left="0" w:firstLine="480"/>
        <w:pageBreakBefore w:val="0"/>
        <w:spacing w:line="390" w:lineRule="exact"/>
        <w:shd w:val="clear" w:color="auto" w:fill="auto"/>
        <w:rPr>
          <w:rFonts w:ascii="宋体" w:hAnsi="宋体" w:eastAsia="宋体" w:cs="宋体"/>
          <w:sz w:val="24"/>
          <w:highlight w:val="none"/>
        </w:rPr>
      </w:pPr>
      <w:r>
        <w:rPr>
          <w:rFonts w:hint="eastAsia" w:ascii="宋体" w:hAnsi="宋体" w:eastAsia="宋体" w:cs="宋体"/>
          <w:sz w:val="24"/>
          <w:highlight w:val="none"/>
        </w:rPr>
        <w:t xml:space="preserve">供应商登录</w:t>
      </w:r>
      <w:r>
        <w:rPr>
          <w:rFonts w:hint="eastAsia" w:ascii="宋体" w:hAnsi="宋体" w:eastAsia="宋体" w:cs="宋体"/>
          <w:sz w:val="24"/>
          <w:highlight w:val="none"/>
          <w:lang w:eastAsia="zh-CN"/>
        </w:rPr>
        <w:t xml:space="preserve">“苏采云”政府采购一体化平台</w:t>
      </w:r>
      <w:r>
        <w:rPr>
          <w:rFonts w:hint="eastAsia" w:ascii="宋体" w:hAnsi="宋体" w:eastAsia="宋体" w:cs="宋体"/>
          <w:sz w:val="24"/>
          <w:highlight w:val="none"/>
        </w:rPr>
        <w:t xml:space="preserve"> 下载“驱动下载”，安装驱动。</w:t>
      </w:r>
      <w:r>
        <w:rPr>
          <w:rFonts w:ascii="宋体" w:hAnsi="宋体" w:eastAsia="宋体" w:cs="宋体"/>
          <w:sz w:val="24"/>
          <w:highlight w:val="none"/>
        </w:rPr>
      </w:r>
      <w:r/>
    </w:p>
    <w:p>
      <w:pPr>
        <w:pStyle w:val="1175"/>
        <w:ind w:left="0" w:firstLine="480"/>
        <w:pageBreakBefore w:val="0"/>
        <w:spacing w:line="390" w:lineRule="exact"/>
        <w:shd w:val="clear" w:color="auto" w:fill="auto"/>
        <w:rPr>
          <w:rFonts w:ascii="宋体" w:hAnsi="宋体" w:eastAsia="宋体" w:cs="宋体"/>
          <w:sz w:val="24"/>
          <w:highlight w:val="none"/>
        </w:rPr>
      </w:pPr>
      <w:r>
        <w:rPr>
          <w:rFonts w:hint="eastAsia" w:ascii="宋体" w:hAnsi="宋体" w:eastAsia="宋体" w:cs="宋体"/>
          <w:sz w:val="24"/>
          <w:highlight w:val="none"/>
        </w:rPr>
        <w:t xml:space="preserve">2.4 获取电子招标文件</w:t>
      </w:r>
      <w:r>
        <w:rPr>
          <w:rFonts w:ascii="宋体" w:hAnsi="宋体" w:eastAsia="宋体" w:cs="宋体"/>
          <w:sz w:val="24"/>
          <w:highlight w:val="none"/>
        </w:rPr>
      </w:r>
      <w:r/>
    </w:p>
    <w:p>
      <w:pPr>
        <w:pStyle w:val="1175"/>
        <w:ind w:left="0" w:firstLine="480"/>
        <w:pageBreakBefore w:val="0"/>
        <w:spacing w:line="390" w:lineRule="exact"/>
        <w:shd w:val="clear" w:color="auto" w:fill="auto"/>
        <w:rPr>
          <w:rFonts w:ascii="宋体" w:hAnsi="宋体" w:eastAsia="宋体" w:cs="宋体"/>
          <w:sz w:val="24"/>
          <w:highlight w:val="none"/>
        </w:rPr>
      </w:pPr>
      <w:r>
        <w:rPr>
          <w:rFonts w:hint="eastAsia" w:ascii="宋体" w:hAnsi="宋体" w:eastAsia="宋体" w:cs="宋体"/>
          <w:sz w:val="24"/>
          <w:highlight w:val="none"/>
        </w:rPr>
        <w:t xml:space="preserve">供应商持CA数字认证证书登录</w:t>
      </w:r>
      <w:r>
        <w:rPr>
          <w:rFonts w:hint="eastAsia" w:ascii="宋体" w:hAnsi="宋体" w:eastAsia="宋体" w:cs="宋体"/>
          <w:sz w:val="24"/>
          <w:highlight w:val="none"/>
          <w:lang w:eastAsia="zh-CN"/>
        </w:rPr>
        <w:t xml:space="preserve">“苏采云”政府采购一体化平台</w:t>
      </w:r>
      <w:r>
        <w:rPr>
          <w:rFonts w:hint="eastAsia" w:ascii="宋体" w:hAnsi="宋体" w:eastAsia="宋体" w:cs="宋体"/>
          <w:sz w:val="24"/>
          <w:highlight w:val="none"/>
        </w:rPr>
        <w:t xml:space="preserve">获取电子招标文件。未在规定期限内通过</w:t>
      </w:r>
      <w:r>
        <w:rPr>
          <w:rFonts w:hint="eastAsia" w:ascii="宋体" w:hAnsi="宋体" w:eastAsia="宋体" w:cs="宋体"/>
          <w:sz w:val="24"/>
          <w:highlight w:val="none"/>
          <w:lang w:eastAsia="zh-CN"/>
        </w:rPr>
        <w:t xml:space="preserve">“苏采云”政府采购一体化平台</w:t>
      </w:r>
      <w:r>
        <w:rPr>
          <w:rFonts w:hint="eastAsia" w:ascii="宋体" w:hAnsi="宋体" w:eastAsia="宋体" w:cs="宋体"/>
          <w:sz w:val="24"/>
          <w:highlight w:val="none"/>
        </w:rPr>
        <w:t xml:space="preserve">获取招标文件的投标无效。</w:t>
      </w:r>
      <w:r>
        <w:rPr>
          <w:rFonts w:ascii="宋体" w:hAnsi="宋体" w:eastAsia="宋体" w:cs="宋体"/>
          <w:sz w:val="24"/>
          <w:highlight w:val="none"/>
        </w:rPr>
      </w:r>
      <w:r/>
    </w:p>
    <w:p>
      <w:pPr>
        <w:pStyle w:val="1175"/>
        <w:ind w:left="0" w:firstLine="480"/>
        <w:pageBreakBefore w:val="0"/>
        <w:spacing w:line="390" w:lineRule="exact"/>
        <w:shd w:val="clear" w:color="auto" w:fill="auto"/>
        <w:rPr>
          <w:rFonts w:ascii="宋体" w:hAnsi="宋体" w:eastAsia="宋体" w:cs="宋体"/>
          <w:sz w:val="24"/>
          <w:highlight w:val="none"/>
        </w:rPr>
      </w:pPr>
      <w:r>
        <w:rPr>
          <w:rFonts w:hint="eastAsia" w:ascii="宋体" w:hAnsi="宋体" w:eastAsia="宋体" w:cs="宋体"/>
          <w:sz w:val="24"/>
          <w:highlight w:val="none"/>
        </w:rPr>
        <w:t xml:space="preserve">2.5编制电子投标文件</w:t>
      </w:r>
      <w:r>
        <w:rPr>
          <w:rFonts w:ascii="宋体" w:hAnsi="宋体" w:eastAsia="宋体" w:cs="宋体"/>
          <w:sz w:val="24"/>
          <w:highlight w:val="none"/>
        </w:rPr>
      </w:r>
      <w:r/>
    </w:p>
    <w:p>
      <w:pPr>
        <w:pStyle w:val="1175"/>
        <w:ind w:left="0" w:firstLine="480"/>
        <w:pageBreakBefore w:val="0"/>
        <w:spacing w:line="390" w:lineRule="exact"/>
        <w:shd w:val="clear" w:color="auto" w:fill="auto"/>
        <w:rPr>
          <w:rFonts w:ascii="宋体" w:hAnsi="宋体" w:eastAsia="宋体" w:cs="宋体"/>
          <w:sz w:val="24"/>
          <w:highlight w:val="none"/>
        </w:rPr>
      </w:pPr>
      <w:r>
        <w:rPr>
          <w:rFonts w:hint="eastAsia" w:ascii="宋体" w:hAnsi="宋体" w:eastAsia="宋体" w:cs="宋体"/>
          <w:sz w:val="24"/>
          <w:highlight w:val="none"/>
        </w:rPr>
        <w:t xml:space="preserve">供应商应使用电子投标文件制作客户端编制电子投标文件并进行线上投标，供应商电子投标文件需要加密并加盖电子签章，如无法按照要求在电子投标文件中加盖电子签章和加密，请及时通过技术支持服务热线联系技术人员。</w:t>
      </w:r>
      <w:r>
        <w:rPr>
          <w:rFonts w:ascii="宋体" w:hAnsi="宋体" w:eastAsia="宋体" w:cs="宋体"/>
          <w:sz w:val="24"/>
          <w:highlight w:val="none"/>
        </w:rPr>
      </w:r>
      <w:r/>
    </w:p>
    <w:p>
      <w:pPr>
        <w:pStyle w:val="1175"/>
        <w:ind w:left="0" w:firstLine="480"/>
        <w:pageBreakBefore w:val="0"/>
        <w:spacing w:line="390" w:lineRule="exact"/>
        <w:shd w:val="clear" w:color="auto" w:fill="auto"/>
        <w:rPr>
          <w:rFonts w:ascii="宋体" w:hAnsi="宋体" w:eastAsia="宋体" w:cs="宋体"/>
          <w:sz w:val="24"/>
          <w:highlight w:val="none"/>
        </w:rPr>
      </w:pPr>
      <w:r>
        <w:rPr>
          <w:rFonts w:hint="eastAsia" w:ascii="宋体" w:hAnsi="宋体" w:eastAsia="宋体" w:cs="宋体"/>
          <w:sz w:val="24"/>
          <w:highlight w:val="none"/>
        </w:rPr>
        <w:t xml:space="preserve">2.6提交电子投标文件</w:t>
      </w:r>
      <w:r>
        <w:rPr>
          <w:rFonts w:ascii="宋体" w:hAnsi="宋体" w:eastAsia="宋体" w:cs="宋体"/>
          <w:sz w:val="24"/>
          <w:highlight w:val="none"/>
        </w:rPr>
      </w:r>
      <w:r/>
    </w:p>
    <w:p>
      <w:pPr>
        <w:pStyle w:val="1175"/>
        <w:ind w:left="0" w:firstLine="480"/>
        <w:pageBreakBefore w:val="0"/>
        <w:spacing w:line="390" w:lineRule="exact"/>
        <w:shd w:val="clear" w:color="auto" w:fill="auto"/>
        <w:rPr>
          <w:rFonts w:ascii="宋体" w:hAnsi="宋体" w:eastAsia="宋体" w:cs="宋体"/>
          <w:sz w:val="24"/>
          <w:highlight w:val="none"/>
        </w:rPr>
      </w:pPr>
      <w:r>
        <w:rPr>
          <w:rFonts w:hint="eastAsia" w:ascii="宋体" w:hAnsi="宋体" w:eastAsia="宋体" w:cs="宋体"/>
          <w:sz w:val="24"/>
          <w:highlight w:val="none"/>
        </w:rPr>
        <w:t xml:space="preserve">供应商应于投标截止时间前在</w:t>
      </w:r>
      <w:r>
        <w:rPr>
          <w:rFonts w:hint="eastAsia" w:ascii="宋体" w:hAnsi="宋体" w:eastAsia="宋体" w:cs="宋体"/>
          <w:sz w:val="24"/>
          <w:highlight w:val="none"/>
          <w:lang w:eastAsia="zh-CN"/>
        </w:rPr>
        <w:t xml:space="preserve">“苏采云”政府采购一体化平台</w:t>
      </w:r>
      <w:r>
        <w:rPr>
          <w:rFonts w:hint="eastAsia" w:ascii="宋体" w:hAnsi="宋体" w:eastAsia="宋体" w:cs="宋体"/>
          <w:sz w:val="24"/>
          <w:highlight w:val="none"/>
        </w:rPr>
        <w:t xml:space="preserve">提交电子投标文件，上传电子投标文件过程中请保持与互联网的连接畅通。</w:t>
      </w:r>
      <w:r>
        <w:rPr>
          <w:rFonts w:ascii="宋体" w:hAnsi="宋体" w:eastAsia="宋体" w:cs="宋体"/>
          <w:sz w:val="24"/>
          <w:highlight w:val="none"/>
        </w:rPr>
      </w:r>
      <w:r/>
    </w:p>
    <w:p>
      <w:pPr>
        <w:pStyle w:val="1175"/>
        <w:ind w:left="0" w:firstLine="480"/>
        <w:pageBreakBefore w:val="0"/>
        <w:spacing w:line="390" w:lineRule="exact"/>
        <w:shd w:val="clear" w:color="auto" w:fill="auto"/>
        <w:rPr>
          <w:rFonts w:ascii="宋体" w:hAnsi="宋体" w:eastAsia="宋体" w:cs="宋体"/>
          <w:sz w:val="24"/>
          <w:highlight w:val="none"/>
        </w:rPr>
      </w:pPr>
      <w:r>
        <w:rPr>
          <w:rFonts w:hint="eastAsia" w:ascii="宋体" w:hAnsi="宋体" w:eastAsia="宋体" w:cs="宋体"/>
          <w:sz w:val="24"/>
          <w:highlight w:val="none"/>
        </w:rPr>
        <w:t xml:space="preserve">2.7电子开标</w:t>
      </w:r>
      <w:r>
        <w:rPr>
          <w:rFonts w:ascii="宋体" w:hAnsi="宋体" w:eastAsia="宋体" w:cs="宋体"/>
          <w:sz w:val="24"/>
          <w:highlight w:val="none"/>
        </w:rPr>
      </w:r>
      <w:r/>
    </w:p>
    <w:p>
      <w:pPr>
        <w:pStyle w:val="1175"/>
        <w:ind w:left="0" w:firstLine="480"/>
        <w:pageBreakBefore w:val="0"/>
        <w:spacing w:line="390" w:lineRule="exact"/>
        <w:shd w:val="clear" w:color="auto" w:fill="auto"/>
        <w:rPr>
          <w:rFonts w:ascii="宋体" w:hAnsi="宋体" w:eastAsia="宋体" w:cs="宋体"/>
          <w:sz w:val="24"/>
          <w:highlight w:val="none"/>
        </w:rPr>
      </w:pPr>
      <w:r>
        <w:rPr>
          <w:rFonts w:hint="eastAsia" w:ascii="宋体" w:hAnsi="宋体" w:eastAsia="宋体" w:cs="宋体"/>
          <w:sz w:val="24"/>
          <w:highlight w:val="none"/>
        </w:rPr>
        <w:t xml:space="preserve">供应商使用CA认证证书登录</w:t>
      </w:r>
      <w:r>
        <w:rPr>
          <w:rFonts w:hint="eastAsia" w:ascii="宋体" w:hAnsi="宋体" w:eastAsia="宋体" w:cs="宋体"/>
          <w:sz w:val="24"/>
          <w:highlight w:val="none"/>
          <w:lang w:eastAsia="zh-CN"/>
        </w:rPr>
        <w:t xml:space="preserve">“苏采云”政府采购一体化平台</w:t>
      </w:r>
      <w:r>
        <w:rPr>
          <w:rFonts w:hint="eastAsia" w:ascii="宋体" w:hAnsi="宋体" w:eastAsia="宋体" w:cs="宋体"/>
          <w:sz w:val="24"/>
          <w:highlight w:val="none"/>
        </w:rPr>
        <w:t xml:space="preserve">进行电子化不见面开标。</w:t>
      </w:r>
      <w:r>
        <w:rPr>
          <w:rFonts w:ascii="宋体" w:hAnsi="宋体" w:eastAsia="宋体" w:cs="宋体"/>
          <w:sz w:val="24"/>
          <w:highlight w:val="none"/>
        </w:rPr>
      </w:r>
      <w:r/>
    </w:p>
    <w:p>
      <w:pPr>
        <w:pStyle w:val="1175"/>
        <w:ind w:left="0" w:firstLine="480"/>
        <w:pageBreakBefore w:val="0"/>
        <w:spacing w:line="390" w:lineRule="exact"/>
        <w:shd w:val="clear" w:color="auto" w:fill="auto"/>
        <w:rPr>
          <w:rFonts w:ascii="宋体" w:hAnsi="宋体" w:eastAsia="宋体" w:cs="宋体"/>
          <w:sz w:val="24"/>
          <w:highlight w:val="none"/>
        </w:rPr>
      </w:pPr>
      <w:r>
        <w:rPr>
          <w:rFonts w:hint="eastAsia" w:ascii="宋体" w:hAnsi="宋体" w:eastAsia="宋体" w:cs="宋体"/>
          <w:sz w:val="24"/>
          <w:highlight w:val="none"/>
        </w:rPr>
        <w:t xml:space="preserve">2.8注意事项</w:t>
      </w:r>
      <w:r>
        <w:rPr>
          <w:rFonts w:ascii="宋体" w:hAnsi="宋体" w:eastAsia="宋体" w:cs="宋体"/>
          <w:sz w:val="24"/>
          <w:highlight w:val="none"/>
        </w:rPr>
      </w:r>
      <w:r/>
    </w:p>
    <w:p>
      <w:pPr>
        <w:pStyle w:val="1175"/>
        <w:ind w:left="0" w:firstLine="480"/>
        <w:pageBreakBefore w:val="0"/>
        <w:spacing w:line="390" w:lineRule="exact"/>
        <w:shd w:val="clear" w:color="auto" w:fill="auto"/>
        <w:rPr>
          <w:rFonts w:ascii="宋体" w:hAnsi="宋体" w:eastAsia="宋体" w:cs="宋体"/>
          <w:sz w:val="24"/>
          <w:highlight w:val="none"/>
        </w:rPr>
      </w:pPr>
      <w:r>
        <w:rPr>
          <w:rFonts w:hint="eastAsia" w:ascii="宋体" w:hAnsi="宋体" w:eastAsia="宋体" w:cs="宋体"/>
          <w:sz w:val="24"/>
          <w:highlight w:val="none"/>
        </w:rPr>
        <w:t xml:space="preserve">供应商在开标前应当使用“验证CA”功能验证本地计算机的控件环境是否正常，并且在开标、评审过程中不可随意更换计算机，必须使用验证成功的计算机进行操作，否则造成相应后果由投标人自行承担。</w:t>
      </w:r>
      <w:r>
        <w:rPr>
          <w:rFonts w:ascii="宋体" w:hAnsi="宋体" w:eastAsia="宋体" w:cs="宋体"/>
          <w:sz w:val="24"/>
          <w:highlight w:val="none"/>
        </w:rPr>
      </w:r>
      <w:r/>
    </w:p>
    <w:p>
      <w:pPr>
        <w:pStyle w:val="1175"/>
        <w:ind w:left="0" w:firstLine="480"/>
        <w:pageBreakBefore w:val="0"/>
        <w:spacing w:line="390" w:lineRule="exact"/>
        <w:shd w:val="clear" w:color="auto" w:fill="auto"/>
        <w:rPr>
          <w:rFonts w:ascii="宋体" w:hAnsi="宋体" w:eastAsia="宋体" w:cs="宋体"/>
          <w:sz w:val="24"/>
          <w:highlight w:val="none"/>
        </w:rPr>
      </w:pPr>
      <w:r>
        <w:rPr>
          <w:rFonts w:hint="eastAsia" w:ascii="宋体" w:hAnsi="宋体" w:eastAsia="宋体" w:cs="宋体"/>
          <w:sz w:val="24"/>
          <w:highlight w:val="none"/>
        </w:rPr>
        <w:t xml:space="preserve">3.关于常州市中小企业政府采购信用融资：</w:t>
      </w:r>
      <w:r>
        <w:rPr>
          <w:rFonts w:ascii="宋体" w:hAnsi="宋体" w:eastAsia="宋体" w:cs="宋体"/>
          <w:sz w:val="24"/>
          <w:highlight w:val="none"/>
        </w:rPr>
      </w:r>
      <w:r/>
    </w:p>
    <w:p>
      <w:pPr>
        <w:pStyle w:val="1175"/>
        <w:ind w:left="0" w:firstLine="480"/>
        <w:pageBreakBefore w:val="0"/>
        <w:spacing w:line="390" w:lineRule="exact"/>
        <w:shd w:val="clear" w:color="auto" w:fill="auto"/>
        <w:rPr>
          <w:rFonts w:ascii="宋体" w:hAnsi="宋体" w:eastAsia="宋体" w:cs="宋体"/>
          <w:sz w:val="24"/>
          <w:highlight w:val="none"/>
        </w:rPr>
      </w:pPr>
      <w:r>
        <w:rPr>
          <w:rFonts w:hint="eastAsia" w:ascii="宋体" w:hAnsi="宋体" w:eastAsia="宋体" w:cs="宋体"/>
          <w:sz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宋体" w:hAnsi="宋体" w:eastAsia="宋体" w:cs="宋体"/>
          <w:sz w:val="24"/>
          <w:highlight w:val="none"/>
        </w:rPr>
      </w:r>
      <w:r/>
    </w:p>
    <w:p>
      <w:pPr>
        <w:pStyle w:val="1177"/>
        <w:ind w:left="0" w:firstLine="482"/>
        <w:jc w:val="left"/>
        <w:pageBreakBefore w:val="0"/>
        <w:spacing w:before="0" w:line="390" w:lineRule="exact"/>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七、对本次招标提出询问，请按以下方式联系。</w:t>
      </w:r>
      <w:bookmarkEnd w:id="27"/>
      <w:r/>
      <w:bookmarkEnd w:id="28"/>
      <w:r/>
      <w:bookmarkEnd w:id="29"/>
      <w:r/>
      <w:bookmarkEnd w:id="30"/>
      <w:r>
        <w:rPr>
          <w:rFonts w:hint="eastAsia" w:ascii="宋体" w:hAnsi="宋体" w:eastAsia="宋体" w:cs="宋体"/>
          <w:sz w:val="24"/>
          <w:szCs w:val="24"/>
          <w:highlight w:val="none"/>
        </w:rPr>
      </w:r>
      <w:r/>
    </w:p>
    <w:p>
      <w:pPr>
        <w:pStyle w:val="1175"/>
        <w:ind w:left="0" w:firstLine="482"/>
        <w:jc w:val="left"/>
        <w:pageBreakBefore w:val="0"/>
        <w:spacing w:line="390" w:lineRule="exact"/>
        <w:shd w:val="clear" w:color="auto" w:fill="auto"/>
        <w:widowControl/>
        <w:rPr>
          <w:rFonts w:hint="eastAsia" w:ascii="宋体" w:hAnsi="宋体" w:cs="宋体"/>
          <w:b/>
          <w:sz w:val="24"/>
          <w:highlight w:val="none"/>
        </w:rPr>
      </w:pPr>
      <w:r>
        <w:rPr>
          <w:rFonts w:hint="eastAsia" w:ascii="宋体" w:hAnsi="宋体" w:cs="宋体"/>
          <w:b/>
          <w:sz w:val="24"/>
          <w:highlight w:val="none"/>
        </w:rPr>
        <w:t xml:space="preserve">1.采购人信息</w:t>
      </w:r>
      <w:r>
        <w:rPr>
          <w:rFonts w:hint="eastAsia" w:ascii="宋体" w:hAnsi="宋体" w:cs="宋体"/>
          <w:b/>
          <w:sz w:val="24"/>
          <w:highlight w:val="none"/>
        </w:rPr>
      </w:r>
      <w:r/>
    </w:p>
    <w:p>
      <w:pPr>
        <w:pStyle w:val="1175"/>
        <w:ind w:left="0" w:firstLine="480"/>
        <w:jc w:val="left"/>
        <w:pageBreakBefore w:val="0"/>
        <w:spacing w:line="390" w:lineRule="exact"/>
        <w:shd w:val="clear" w:color="auto" w:fill="auto"/>
        <w:rPr>
          <w:rFonts w:hint="eastAsia" w:ascii="宋体" w:hAnsi="宋体" w:eastAsia="宋体" w:cs="宋体"/>
          <w:sz w:val="24"/>
          <w:highlight w:val="none"/>
          <w:lang w:eastAsia="zh-CN"/>
        </w:rPr>
      </w:pPr>
      <w:r/>
      <w:bookmarkStart w:id="31" w:name="_Toc28359086"/>
      <w:r/>
      <w:bookmarkStart w:id="32" w:name="_Toc28359009"/>
      <w:r>
        <w:rPr>
          <w:rFonts w:hint="eastAsia" w:ascii="宋体" w:hAnsi="宋体" w:cs="宋体"/>
          <w:sz w:val="24"/>
          <w:highlight w:val="none"/>
        </w:rPr>
        <w:t xml:space="preserve">名称：</w:t>
      </w:r>
      <w:r>
        <w:rPr>
          <w:rFonts w:hint="eastAsia" w:ascii="宋体" w:hAnsi="宋体" w:cs="宋体"/>
          <w:sz w:val="24"/>
          <w:highlight w:val="none"/>
          <w:lang w:eastAsia="zh-CN"/>
        </w:rPr>
        <w:t xml:space="preserve">智能制造龙城实验室</w:t>
      </w:r>
      <w:r>
        <w:rPr>
          <w:rFonts w:hint="eastAsia" w:ascii="宋体" w:hAnsi="宋体" w:eastAsia="宋体" w:cs="宋体"/>
          <w:sz w:val="24"/>
          <w:highlight w:val="none"/>
          <w:lang w:eastAsia="zh-CN"/>
        </w:rPr>
      </w:r>
      <w:r/>
    </w:p>
    <w:p>
      <w:pPr>
        <w:pStyle w:val="1175"/>
        <w:ind w:firstLine="480"/>
        <w:jc w:val="left"/>
        <w:pageBreakBefore w:val="0"/>
        <w:spacing w:line="390" w:lineRule="exact"/>
        <w:shd w:val="clear" w:color="auto" w:fill="auto"/>
        <w:rPr>
          <w:rFonts w:hint="eastAsia" w:ascii="宋体" w:hAnsi="宋体" w:cs="宋体"/>
          <w:sz w:val="24"/>
          <w:highlight w:val="none"/>
        </w:rPr>
      </w:pPr>
      <w:r>
        <w:rPr>
          <w:rFonts w:hint="eastAsia" w:ascii="宋体" w:hAnsi="宋体" w:cs="宋体"/>
          <w:sz w:val="24"/>
          <w:highlight w:val="none"/>
        </w:rPr>
        <w:t xml:space="preserve">地址：</w:t>
      </w:r>
      <w:r>
        <w:rPr>
          <w:rFonts w:hint="eastAsia" w:ascii="宋体" w:hAnsi="宋体" w:cs="宋体"/>
          <w:sz w:val="24"/>
          <w:highlight w:val="none"/>
          <w:lang w:eastAsia="zh-CN"/>
        </w:rPr>
        <w:t xml:space="preserve">常州市武进区常武中路18号常州科教城智能制造龙城实验室</w:t>
      </w:r>
      <w:r>
        <w:rPr>
          <w:rFonts w:hint="eastAsia" w:ascii="宋体" w:hAnsi="宋体" w:cs="宋体"/>
          <w:sz w:val="24"/>
          <w:highlight w:val="none"/>
        </w:rPr>
      </w:r>
      <w:r/>
    </w:p>
    <w:p>
      <w:pPr>
        <w:pStyle w:val="1175"/>
        <w:ind w:firstLine="480"/>
        <w:jc w:val="left"/>
        <w:pageBreakBefore w:val="0"/>
        <w:spacing w:line="390" w:lineRule="exact"/>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联系方式：</w:t>
      </w:r>
      <w:r>
        <w:rPr>
          <w:rFonts w:hint="eastAsia" w:ascii="宋体" w:hAnsi="宋体" w:cs="宋体"/>
          <w:sz w:val="24"/>
          <w:szCs w:val="24"/>
          <w:highlight w:val="none"/>
          <w:lang w:eastAsia="zh-CN"/>
        </w:rPr>
        <w:t xml:space="preserve">倪先生0519-86336899</w:t>
      </w:r>
      <w:r>
        <w:rPr>
          <w:rFonts w:hint="eastAsia" w:ascii="宋体" w:hAnsi="宋体" w:eastAsia="宋体" w:cs="宋体"/>
          <w:sz w:val="24"/>
          <w:highlight w:val="none"/>
        </w:rPr>
      </w:r>
      <w:r/>
    </w:p>
    <w:p>
      <w:pPr>
        <w:pStyle w:val="1175"/>
        <w:ind w:firstLine="482"/>
        <w:jc w:val="left"/>
        <w:pageBreakBefore w:val="0"/>
        <w:spacing w:line="390" w:lineRule="exact"/>
        <w:shd w:val="clear" w:color="auto" w:fill="auto"/>
        <w:rPr>
          <w:rFonts w:hint="eastAsia" w:ascii="宋体" w:hAnsi="宋体" w:cs="宋体"/>
          <w:b/>
          <w:sz w:val="24"/>
          <w:highlight w:val="none"/>
        </w:rPr>
      </w:pPr>
      <w:r>
        <w:rPr>
          <w:rFonts w:hint="eastAsia" w:ascii="宋体" w:hAnsi="宋体" w:cs="宋体"/>
          <w:b/>
          <w:sz w:val="24"/>
          <w:highlight w:val="none"/>
        </w:rPr>
        <w:t xml:space="preserve">2.采购代理机构信息</w:t>
      </w:r>
      <w:bookmarkEnd w:id="31"/>
      <w:r/>
      <w:bookmarkEnd w:id="32"/>
      <w:r>
        <w:rPr>
          <w:rFonts w:hint="eastAsia" w:ascii="宋体" w:hAnsi="宋体" w:cs="宋体"/>
          <w:b/>
          <w:sz w:val="24"/>
          <w:highlight w:val="none"/>
        </w:rPr>
      </w:r>
      <w:r/>
    </w:p>
    <w:p>
      <w:pPr>
        <w:pStyle w:val="1175"/>
        <w:ind w:firstLine="480"/>
        <w:pageBreakBefore w:val="0"/>
        <w:spacing w:line="390" w:lineRule="exact"/>
        <w:shd w:val="clear" w:color="auto" w:fill="auto"/>
        <w:rPr>
          <w:rFonts w:hint="eastAsia" w:ascii="宋体" w:hAnsi="宋体" w:cs="宋体"/>
          <w:sz w:val="24"/>
          <w:highlight w:val="none"/>
        </w:rPr>
      </w:pPr>
      <w:r/>
      <w:bookmarkStart w:id="33" w:name="_Toc28359087"/>
      <w:r/>
      <w:bookmarkStart w:id="34" w:name="_Toc28359010"/>
      <w:r>
        <w:rPr>
          <w:rFonts w:hint="eastAsia" w:ascii="宋体" w:hAnsi="宋体" w:cs="宋体"/>
          <w:sz w:val="24"/>
          <w:highlight w:val="none"/>
        </w:rPr>
        <w:t xml:space="preserve">名称：常州润邦招标代理有限公司</w:t>
      </w:r>
      <w:r>
        <w:rPr>
          <w:rFonts w:hint="eastAsia" w:ascii="宋体" w:hAnsi="宋体" w:cs="宋体"/>
          <w:sz w:val="24"/>
          <w:highlight w:val="none"/>
        </w:rPr>
      </w:r>
      <w:r/>
    </w:p>
    <w:p>
      <w:pPr>
        <w:pStyle w:val="1238"/>
        <w:ind w:firstLine="480"/>
        <w:jc w:val="both"/>
        <w:pageBreakBefore w:val="0"/>
        <w:spacing w:before="0" w:beforeAutospacing="0" w:after="0" w:afterAutospacing="0" w:line="390" w:lineRule="exact"/>
        <w:shd w:val="clear" w:color="auto" w:fill="auto"/>
        <w:rPr>
          <w:rFonts w:hint="eastAsia"/>
          <w:highlight w:val="none"/>
        </w:rPr>
      </w:pPr>
      <w:r>
        <w:rPr>
          <w:rFonts w:hint="eastAsia"/>
          <w:highlight w:val="none"/>
        </w:rPr>
        <w:t xml:space="preserve">地址：常州市飞龙东路108号-304室（翠园世家商业街三楼）</w:t>
      </w:r>
      <w:r>
        <w:rPr>
          <w:rFonts w:hint="eastAsia"/>
          <w:highlight w:val="none"/>
        </w:rPr>
      </w:r>
      <w:r/>
    </w:p>
    <w:p>
      <w:pPr>
        <w:pStyle w:val="1238"/>
        <w:ind w:firstLine="480"/>
        <w:jc w:val="both"/>
        <w:pageBreakBefore w:val="0"/>
        <w:spacing w:before="0" w:beforeAutospacing="0" w:after="0" w:afterAutospacing="0" w:line="390" w:lineRule="exact"/>
        <w:shd w:val="clear" w:color="auto" w:fill="auto"/>
        <w:rPr>
          <w:rFonts w:hint="eastAsia" w:eastAsia="宋体"/>
          <w:highlight w:val="none"/>
          <w:lang w:eastAsia="zh-CN"/>
        </w:rPr>
      </w:pPr>
      <w:r>
        <w:rPr>
          <w:rFonts w:hint="eastAsia"/>
          <w:highlight w:val="none"/>
        </w:rPr>
        <w:t xml:space="preserve">联系方式：0519-</w:t>
      </w:r>
      <w:r>
        <w:rPr>
          <w:rFonts w:hint="eastAsia"/>
          <w:highlight w:val="none"/>
          <w:lang w:eastAsia="zh-CN"/>
        </w:rPr>
        <w:t xml:space="preserve">81882993</w:t>
      </w:r>
      <w:r>
        <w:rPr>
          <w:rFonts w:hint="eastAsia" w:eastAsia="宋体"/>
          <w:highlight w:val="none"/>
          <w:lang w:eastAsia="zh-CN"/>
        </w:rPr>
      </w:r>
      <w:r/>
    </w:p>
    <w:p>
      <w:pPr>
        <w:pStyle w:val="1175"/>
        <w:ind w:firstLine="482"/>
        <w:pageBreakBefore w:val="0"/>
        <w:spacing w:line="390" w:lineRule="exact"/>
        <w:shd w:val="clear" w:color="auto" w:fill="auto"/>
        <w:rPr>
          <w:rFonts w:hint="eastAsia" w:ascii="宋体" w:hAnsi="宋体" w:cs="宋体"/>
          <w:b/>
          <w:sz w:val="24"/>
          <w:highlight w:val="none"/>
          <w:u w:val="single"/>
        </w:rPr>
      </w:pPr>
      <w:r>
        <w:rPr>
          <w:rFonts w:hint="eastAsia" w:ascii="宋体" w:hAnsi="宋体" w:cs="宋体"/>
          <w:b/>
          <w:sz w:val="24"/>
          <w:highlight w:val="none"/>
        </w:rPr>
        <w:t xml:space="preserve">3.项目联系方式</w:t>
      </w:r>
      <w:bookmarkEnd w:id="33"/>
      <w:r/>
      <w:bookmarkEnd w:id="34"/>
      <w:r>
        <w:rPr>
          <w:rFonts w:hint="eastAsia" w:ascii="宋体" w:hAnsi="宋体" w:cs="宋体"/>
          <w:b/>
          <w:sz w:val="24"/>
          <w:highlight w:val="none"/>
          <w:u w:val="single"/>
        </w:rPr>
      </w:r>
      <w:r/>
    </w:p>
    <w:p>
      <w:pPr>
        <w:pStyle w:val="1238"/>
        <w:ind w:firstLine="480"/>
        <w:jc w:val="both"/>
        <w:pageBreakBefore w:val="0"/>
        <w:spacing w:before="0" w:beforeAutospacing="0" w:after="0" w:afterAutospacing="0" w:line="390" w:lineRule="exact"/>
        <w:shd w:val="clear" w:color="auto" w:fill="auto"/>
        <w:rPr>
          <w:rFonts w:hint="eastAsia" w:eastAsia="宋体"/>
          <w:highlight w:val="none"/>
          <w:lang w:eastAsia="zh-CN"/>
        </w:rPr>
      </w:pPr>
      <w:r>
        <w:rPr>
          <w:rFonts w:hint="eastAsia"/>
          <w:highlight w:val="none"/>
        </w:rPr>
        <w:t xml:space="preserve">项目联系人：</w:t>
      </w:r>
      <w:r>
        <w:rPr>
          <w:rFonts w:hint="eastAsia"/>
          <w:highlight w:val="none"/>
          <w:lang w:eastAsia="zh-CN"/>
        </w:rPr>
        <w:t xml:space="preserve">周叶</w:t>
      </w:r>
      <w:r>
        <w:rPr>
          <w:rFonts w:hint="eastAsia" w:eastAsia="宋体"/>
          <w:highlight w:val="none"/>
          <w:lang w:eastAsia="zh-CN"/>
        </w:rPr>
      </w:r>
      <w:r/>
    </w:p>
    <w:p>
      <w:pPr>
        <w:pStyle w:val="1238"/>
        <w:ind w:firstLine="480"/>
        <w:jc w:val="both"/>
        <w:pageBreakBefore w:val="0"/>
        <w:spacing w:before="0" w:beforeAutospacing="0" w:after="0" w:afterAutospacing="0" w:line="390" w:lineRule="exact"/>
        <w:shd w:val="clear" w:color="auto" w:fill="auto"/>
        <w:rPr>
          <w:rFonts w:hint="eastAsia" w:eastAsia="宋体"/>
          <w:sz w:val="24"/>
          <w:highlight w:val="none"/>
          <w:lang w:eastAsia="zh-CN"/>
        </w:rPr>
      </w:pPr>
      <w:r>
        <w:rPr>
          <w:rFonts w:hint="eastAsia"/>
          <w:highlight w:val="none"/>
        </w:rPr>
        <w:t xml:space="preserve">电话：0519-</w:t>
      </w:r>
      <w:r>
        <w:rPr>
          <w:rFonts w:hint="eastAsia"/>
          <w:highlight w:val="none"/>
          <w:lang w:eastAsia="zh-CN"/>
        </w:rPr>
        <w:t xml:space="preserve">81882993</w:t>
      </w:r>
      <w:r>
        <w:rPr>
          <w:rFonts w:hint="eastAsia" w:eastAsia="宋体"/>
          <w:sz w:val="24"/>
          <w:highlight w:val="none"/>
          <w:lang w:eastAsia="zh-CN"/>
        </w:rPr>
      </w:r>
      <w:r/>
    </w:p>
    <w:p>
      <w:pPr>
        <w:pStyle w:val="1175"/>
        <w:jc w:val="center"/>
        <w:spacing w:line="360" w:lineRule="auto"/>
        <w:shd w:val="clear" w:color="auto" w:fill="auto"/>
        <w:rPr>
          <w:b/>
          <w:sz w:val="32"/>
          <w:szCs w:val="32"/>
          <w:highlight w:val="none"/>
        </w:rPr>
        <w:outlineLvl w:val="0"/>
      </w:pPr>
      <w:r>
        <w:rPr>
          <w:sz w:val="24"/>
          <w:highlight w:val="none"/>
        </w:rPr>
        <w:br w:type="page" w:clear="all"/>
      </w:r>
      <w:bookmarkStart w:id="35" w:name="_Toc305158854"/>
      <w:r/>
      <w:bookmarkStart w:id="36" w:name="_Toc264969275"/>
      <w:r/>
      <w:bookmarkStart w:id="37" w:name="_Toc353873938"/>
      <w:r/>
      <w:bookmarkStart w:id="38" w:name="_Toc512937850"/>
      <w:r/>
      <w:bookmarkStart w:id="39" w:name="_Toc195842950"/>
      <w:r/>
      <w:bookmarkStart w:id="40" w:name="_Toc226965856"/>
      <w:r/>
      <w:bookmarkStart w:id="41" w:name="_Toc305158928"/>
      <w:r/>
      <w:bookmarkStart w:id="42" w:name="_Toc150774783"/>
      <w:r/>
      <w:bookmarkStart w:id="43" w:name="_Toc127161488"/>
      <w:r/>
      <w:bookmarkStart w:id="44" w:name="_Toc265228423"/>
      <w:r/>
      <w:bookmarkStart w:id="45" w:name="_Toc13526"/>
      <w:r/>
      <w:bookmarkStart w:id="46" w:name="_Toc353825548"/>
      <w:r/>
      <w:bookmarkStart w:id="47" w:name="_Toc127151777"/>
      <w:r>
        <w:rPr>
          <w:b/>
          <w:sz w:val="36"/>
          <w:szCs w:val="36"/>
          <w:highlight w:val="none"/>
        </w:rPr>
        <w:t xml:space="preserve">第二章   投标人须知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Pr>
          <w:b/>
          <w:sz w:val="32"/>
          <w:szCs w:val="32"/>
          <w:highlight w:val="none"/>
        </w:rPr>
      </w:r>
      <w:r/>
    </w:p>
    <w:p>
      <w:pPr>
        <w:pStyle w:val="1177"/>
        <w:spacing w:before="0" w:line="360" w:lineRule="auto"/>
        <w:shd w:val="clear" w:color="auto" w:fill="auto"/>
        <w:tabs>
          <w:tab w:val="center" w:pos="4592" w:leader="none"/>
          <w:tab w:val="left" w:pos="7860" w:leader="none"/>
        </w:tabs>
        <w:rPr>
          <w:rFonts w:ascii="Times New Roman" w:hAnsi="Times New Roman" w:eastAsia="宋体"/>
          <w:sz w:val="28"/>
          <w:highlight w:val="none"/>
        </w:rPr>
      </w:pPr>
      <w:r/>
      <w:bookmarkStart w:id="48" w:name="_Toc151193617"/>
      <w:r/>
      <w:bookmarkStart w:id="49" w:name="_Toc151193833"/>
      <w:r/>
      <w:bookmarkStart w:id="50" w:name="_Toc127161433"/>
      <w:r/>
      <w:bookmarkStart w:id="51" w:name="_Toc226965709"/>
      <w:r/>
      <w:bookmarkStart w:id="52" w:name="_Toc151190146"/>
      <w:r/>
      <w:bookmarkStart w:id="53" w:name="_Toc142311021"/>
      <w:r/>
      <w:bookmarkStart w:id="54" w:name="_Toc151193689"/>
      <w:r/>
      <w:bookmarkStart w:id="55" w:name="_Toc150509270"/>
      <w:r/>
      <w:bookmarkStart w:id="56" w:name="_Toc127151720"/>
      <w:r/>
      <w:bookmarkStart w:id="57" w:name="_Toc150774724"/>
      <w:r/>
      <w:bookmarkStart w:id="58" w:name="_Toc164608788"/>
      <w:r/>
      <w:bookmarkStart w:id="59" w:name="_Toc226337215"/>
      <w:r/>
      <w:bookmarkStart w:id="60" w:name="_Toc127151519"/>
      <w:r/>
      <w:bookmarkStart w:id="61" w:name="_Toc195842884"/>
      <w:r/>
      <w:bookmarkStart w:id="62" w:name="_Toc164351613"/>
      <w:r/>
      <w:bookmarkStart w:id="63" w:name="_Toc149720812"/>
      <w:r/>
      <w:bookmarkStart w:id="64" w:name="_Toc226965792"/>
      <w:r/>
      <w:bookmarkStart w:id="65" w:name="_Toc164229214"/>
      <w:r/>
      <w:bookmarkStart w:id="66" w:name="_Toc226309763"/>
      <w:r/>
      <w:bookmarkStart w:id="67" w:name="_Toc164608633"/>
      <w:r/>
      <w:bookmarkStart w:id="68" w:name="_Toc151193761"/>
      <w:r/>
      <w:bookmarkStart w:id="69" w:name="_Toc151193907"/>
      <w:r/>
      <w:bookmarkStart w:id="70" w:name="_Toc150480757"/>
      <w:r/>
      <w:bookmarkStart w:id="71" w:name="_Toc150774619"/>
      <w:r/>
      <w:bookmarkStart w:id="72" w:name="_Toc520356144"/>
      <w:r/>
      <w:bookmarkStart w:id="73" w:name="_Toc164229360"/>
      <w:r>
        <w:rPr>
          <w:rFonts w:ascii="Times New Roman" w:hAnsi="Times New Roman" w:eastAsia="宋体"/>
          <w:sz w:val="28"/>
          <w:highlight w:val="none"/>
        </w:rPr>
        <w:t xml:space="preserve">投标人须知资料表</w:t>
      </w:r>
      <w:r>
        <w:rPr>
          <w:rFonts w:ascii="Times New Roman" w:hAnsi="Times New Roman" w:eastAsia="宋体"/>
          <w:sz w:val="28"/>
          <w:highlight w:val="none"/>
        </w:rPr>
      </w:r>
      <w:r/>
    </w:p>
    <w:p>
      <w:pPr>
        <w:pStyle w:val="1175"/>
        <w:ind w:firstLine="482"/>
        <w:spacing w:line="400" w:lineRule="exact"/>
        <w:shd w:val="clear" w:color="auto" w:fill="auto"/>
        <w:rPr>
          <w:rFonts w:hint="eastAsia" w:ascii="宋体" w:hAnsi="宋体" w:cs="宋体"/>
          <w:sz w:val="24"/>
          <w:highlight w:val="none"/>
        </w:rPr>
      </w:pPr>
      <w:r>
        <w:rPr>
          <w:rFonts w:hint="eastAsia" w:ascii="宋体" w:hAnsi="宋体" w:cs="宋体"/>
          <w:sz w:val="24"/>
          <w:highlight w:val="none"/>
        </w:rPr>
        <w:t xml:space="preserve">本表是对投标人须知的具体补充和修改，如有矛盾，均以本资料表为准。</w:t>
      </w:r>
      <w:r>
        <w:rPr>
          <w:rFonts w:hint="eastAsia" w:ascii="宋体" w:hAnsi="宋体" w:cs="宋体"/>
          <w:sz w:val="24"/>
          <w:highlight w:val="none"/>
        </w:rPr>
      </w:r>
      <w:r/>
    </w:p>
    <w:p>
      <w:pPr>
        <w:pStyle w:val="1175"/>
        <w:ind w:firstLine="482"/>
        <w:spacing w:line="400" w:lineRule="exact"/>
        <w:shd w:val="clear" w:color="auto" w:fill="auto"/>
        <w:rPr>
          <w:rFonts w:hint="eastAsia" w:ascii="宋体" w:hAnsi="宋体" w:cs="宋体"/>
          <w:sz w:val="24"/>
          <w:highlight w:val="none"/>
        </w:rPr>
      </w:pPr>
      <w:r>
        <w:rPr>
          <w:rFonts w:hint="eastAsia" w:ascii="宋体" w:hAnsi="宋体" w:cs="宋体"/>
          <w:sz w:val="24"/>
          <w:highlight w:val="none"/>
        </w:rPr>
        <w:t xml:space="preserve">标记</w:t>
      </w:r>
      <w:r>
        <w:rPr>
          <w:rFonts w:hint="eastAsia" w:ascii="宋体" w:hAnsi="宋体" w:cs="宋体"/>
          <w:color w:val="000000"/>
          <w:sz w:val="24"/>
          <w:highlight w:val="none"/>
        </w:rPr>
        <w:t xml:space="preserve">“</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w:t>
      </w:r>
      <w:r>
        <w:rPr>
          <w:rFonts w:hint="eastAsia" w:ascii="宋体" w:hAnsi="宋体" w:cs="宋体"/>
          <w:sz w:val="24"/>
          <w:highlight w:val="none"/>
        </w:rPr>
        <w:t xml:space="preserve">的选项意为适用于本项目，标记“□”的选项意为不适用于本项目。</w:t>
      </w:r>
      <w:r>
        <w:rPr>
          <w:rFonts w:hint="eastAsia" w:ascii="宋体" w:hAnsi="宋体" w:cs="宋体"/>
          <w:sz w:val="24"/>
          <w:highlight w:val="none"/>
        </w:rPr>
      </w:r>
      <w:r/>
    </w:p>
    <w:tbl>
      <w:tblPr>
        <w:tblW w:w="4996" w:type="pct"/>
        <w:jc w:val="center"/>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2"/>
        <w:gridCol w:w="1475"/>
        <w:gridCol w:w="6087"/>
      </w:tblGrid>
      <w:tr>
        <w:trPr>
          <w:trHeight w:val="567"/>
          <w:tblHeader/>
        </w:trPr>
        <w:tc>
          <w:tcPr>
            <w:tcW w:w="559" w:type="dxa"/>
            <w:vAlign w:val="center"/>
            <w:textDirection w:val="lrTb"/>
            <w:noWrap w:val="false"/>
          </w:tcPr>
          <w:p>
            <w:pPr>
              <w:pStyle w:val="1175"/>
              <w:jc w:val="center"/>
              <w:keepLines w:val="0"/>
              <w:keepNext w:val="0"/>
              <w:pageBreakBefore w:val="0"/>
              <w:shd w:val="clear" w:color="auto" w:fill="auto"/>
              <w:widowControl w:val="off"/>
              <w:rPr>
                <w:rFonts w:hint="eastAsia" w:ascii="宋体" w:hAnsi="宋体" w:cs="宋体"/>
                <w:b/>
                <w:bCs/>
                <w:sz w:val="24"/>
                <w:highlight w:val="none"/>
              </w:rPr>
            </w:pPr>
            <w:r>
              <w:rPr>
                <w:rFonts w:hint="eastAsia" w:ascii="宋体" w:hAnsi="宋体" w:cs="宋体"/>
                <w:b/>
                <w:sz w:val="24"/>
                <w:highlight w:val="none"/>
              </w:rPr>
              <w:t xml:space="preserve">条款号</w:t>
            </w:r>
            <w:r>
              <w:rPr>
                <w:rFonts w:hint="eastAsia" w:ascii="宋体" w:hAnsi="宋体" w:cs="宋体"/>
                <w:b/>
                <w:bCs/>
                <w:sz w:val="24"/>
                <w:highlight w:val="none"/>
              </w:rPr>
            </w:r>
            <w:r/>
          </w:p>
        </w:tc>
        <w:tc>
          <w:tcPr>
            <w:tcW w:w="866" w:type="dxa"/>
            <w:vAlign w:val="center"/>
            <w:textDirection w:val="lrTb"/>
            <w:noWrap w:val="false"/>
          </w:tcPr>
          <w:p>
            <w:pPr>
              <w:pStyle w:val="1175"/>
              <w:jc w:val="center"/>
              <w:keepLines w:val="0"/>
              <w:keepNext w:val="0"/>
              <w:pageBreakBefore w:val="0"/>
              <w:shd w:val="clear" w:color="auto" w:fill="auto"/>
              <w:widowControl w:val="off"/>
              <w:rPr>
                <w:rFonts w:hint="eastAsia" w:ascii="宋体" w:hAnsi="宋体" w:cs="宋体"/>
                <w:b/>
                <w:bCs/>
                <w:sz w:val="24"/>
                <w:highlight w:val="none"/>
              </w:rPr>
            </w:pPr>
            <w:r>
              <w:rPr>
                <w:rFonts w:hint="eastAsia" w:ascii="宋体" w:hAnsi="宋体" w:cs="宋体"/>
                <w:b/>
                <w:bCs/>
                <w:sz w:val="24"/>
                <w:highlight w:val="none"/>
              </w:rPr>
              <w:t xml:space="preserve">条目</w:t>
            </w:r>
            <w:r>
              <w:rPr>
                <w:rFonts w:hint="eastAsia" w:ascii="宋体" w:hAnsi="宋体" w:cs="宋体"/>
                <w:b/>
                <w:bCs/>
                <w:sz w:val="24"/>
                <w:highlight w:val="none"/>
              </w:rPr>
            </w:r>
            <w:r/>
          </w:p>
        </w:tc>
        <w:tc>
          <w:tcPr>
            <w:tcW w:w="3573" w:type="dxa"/>
            <w:vAlign w:val="center"/>
            <w:textDirection w:val="lrTb"/>
            <w:noWrap w:val="false"/>
          </w:tcPr>
          <w:p>
            <w:pPr>
              <w:pStyle w:val="1175"/>
              <w:jc w:val="center"/>
              <w:keepLines w:val="0"/>
              <w:keepNext w:val="0"/>
              <w:pageBreakBefore w:val="0"/>
              <w:shd w:val="clear" w:color="auto" w:fill="auto"/>
              <w:widowControl w:val="off"/>
              <w:rPr>
                <w:rFonts w:hint="eastAsia" w:ascii="宋体" w:hAnsi="宋体" w:cs="宋体"/>
                <w:b/>
                <w:bCs/>
                <w:sz w:val="24"/>
                <w:highlight w:val="none"/>
              </w:rPr>
            </w:pPr>
            <w:r>
              <w:rPr>
                <w:rFonts w:hint="eastAsia" w:ascii="宋体" w:hAnsi="宋体" w:cs="宋体"/>
                <w:b/>
                <w:bCs/>
                <w:sz w:val="24"/>
                <w:highlight w:val="none"/>
              </w:rPr>
              <w:t xml:space="preserve">内容</w:t>
            </w:r>
            <w:r>
              <w:rPr>
                <w:rFonts w:hint="eastAsia" w:ascii="宋体" w:hAnsi="宋体" w:cs="宋体"/>
                <w:b/>
                <w:bCs/>
                <w:sz w:val="24"/>
                <w:highlight w:val="none"/>
              </w:rPr>
            </w:r>
            <w:r/>
          </w:p>
        </w:tc>
      </w:tr>
      <w:tr>
        <w:trPr>
          <w:trHeight w:val="567"/>
        </w:trPr>
        <w:tc>
          <w:tcPr>
            <w:tcW w:w="559" w:type="dxa"/>
            <w:vAlign w:val="center"/>
            <w:textDirection w:val="lrTb"/>
            <w:noWrap w:val="false"/>
          </w:tcPr>
          <w:p>
            <w:pPr>
              <w:pStyle w:val="1215"/>
              <w:jc w:val="center"/>
              <w:keepLines w:val="0"/>
              <w:keepNext w:val="0"/>
              <w:pageBreakBefore w:val="0"/>
              <w:shd w:val="clear" w:color="auto" w:fill="auto"/>
              <w:widowControl w:val="off"/>
              <w:rPr>
                <w:rFonts w:hAnsi="宋体" w:cs="宋体"/>
                <w:sz w:val="24"/>
                <w:szCs w:val="24"/>
                <w:highlight w:val="none"/>
              </w:rPr>
            </w:pPr>
            <w:r>
              <w:rPr>
                <w:rFonts w:hAnsi="宋体" w:cs="宋体"/>
                <w:sz w:val="24"/>
                <w:szCs w:val="24"/>
                <w:highlight w:val="none"/>
              </w:rPr>
              <w:t xml:space="preserve">2.2</w:t>
            </w:r>
            <w:r>
              <w:rPr>
                <w:rFonts w:hAnsi="宋体" w:cs="宋体"/>
                <w:sz w:val="24"/>
                <w:szCs w:val="24"/>
                <w:highlight w:val="none"/>
              </w:rPr>
            </w:r>
            <w:r/>
          </w:p>
        </w:tc>
        <w:tc>
          <w:tcPr>
            <w:tcW w:w="866" w:type="dxa"/>
            <w:vAlign w:val="center"/>
            <w:textDirection w:val="lrTb"/>
            <w:noWrap w:val="false"/>
          </w:tcPr>
          <w:p>
            <w:pPr>
              <w:pStyle w:val="1175"/>
              <w:jc w:val="center"/>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项目属性</w:t>
            </w:r>
            <w:r>
              <w:rPr>
                <w:rFonts w:hint="eastAsia" w:ascii="宋体" w:hAnsi="宋体" w:cs="宋体"/>
                <w:sz w:val="24"/>
                <w:highlight w:val="none"/>
              </w:rPr>
            </w:r>
            <w:r/>
          </w:p>
        </w:tc>
        <w:tc>
          <w:tcPr>
            <w:tcW w:w="3573" w:type="dxa"/>
            <w:vAlign w:val="center"/>
            <w:textDirection w:val="lrTb"/>
            <w:noWrap w:val="false"/>
          </w:tcPr>
          <w:p>
            <w:pPr>
              <w:pStyle w:val="117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项目属性：</w:t>
            </w:r>
            <w:r>
              <w:rPr>
                <w:rFonts w:hint="eastAsia" w:ascii="宋体" w:hAnsi="宋体" w:cs="宋体"/>
                <w:sz w:val="24"/>
                <w:highlight w:val="none"/>
              </w:rPr>
            </w:r>
            <w:r/>
          </w:p>
          <w:p>
            <w:pPr>
              <w:pStyle w:val="117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 xml:space="preserve">服务</w:t>
            </w:r>
            <w:r>
              <w:rPr>
                <w:rFonts w:hint="eastAsia" w:ascii="宋体" w:hAnsi="宋体" w:cs="宋体"/>
                <w:sz w:val="24"/>
                <w:highlight w:val="none"/>
              </w:rPr>
            </w:r>
            <w:r/>
          </w:p>
          <w:p>
            <w:pPr>
              <w:pStyle w:val="1175"/>
              <w:jc w:val="both"/>
              <w:keepLines w:val="0"/>
              <w:keepNext w:val="0"/>
              <w:pageBreakBefore w:val="0"/>
              <w:shd w:val="clear" w:color="auto" w:fill="auto"/>
              <w:widowControl w:val="off"/>
              <w:rPr>
                <w:rFonts w:hint="eastAsia" w:ascii="宋体" w:hAnsi="宋体" w:cs="宋体"/>
                <w:sz w:val="24"/>
                <w:highlight w:val="none"/>
                <w:u w:val="single"/>
              </w:rPr>
            </w:pPr>
            <w:r>
              <w:rPr>
                <w:rFonts w:hint="eastAsia" w:ascii="宋体" w:hAnsi="宋体" w:cs="宋体"/>
                <w:b/>
                <w:color w:val="000000"/>
                <w:sz w:val="24"/>
                <w:highlight w:val="none"/>
              </w:rPr>
              <w:t xml:space="preserve">■</w:t>
            </w:r>
            <w:r>
              <w:rPr>
                <w:rFonts w:hint="eastAsia" w:ascii="宋体" w:hAnsi="宋体" w:cs="宋体"/>
                <w:sz w:val="24"/>
                <w:highlight w:val="none"/>
              </w:rPr>
              <w:t xml:space="preserve">货物</w:t>
            </w:r>
            <w:r>
              <w:rPr>
                <w:rFonts w:hint="eastAsia" w:ascii="宋体" w:hAnsi="宋体" w:cs="宋体"/>
                <w:sz w:val="24"/>
                <w:highlight w:val="none"/>
                <w:u w:val="single"/>
              </w:rPr>
            </w:r>
            <w:r/>
          </w:p>
        </w:tc>
      </w:tr>
      <w:tr>
        <w:trPr>
          <w:trHeight w:val="567"/>
        </w:trPr>
        <w:tc>
          <w:tcPr>
            <w:tcW w:w="559" w:type="dxa"/>
            <w:vAlign w:val="center"/>
            <w:textDirection w:val="lrTb"/>
            <w:noWrap w:val="false"/>
          </w:tcPr>
          <w:p>
            <w:pPr>
              <w:pStyle w:val="1215"/>
              <w:jc w:val="center"/>
              <w:keepLines w:val="0"/>
              <w:keepNext w:val="0"/>
              <w:pageBreakBefore w:val="0"/>
              <w:shd w:val="clear" w:color="auto" w:fill="auto"/>
              <w:widowControl w:val="off"/>
              <w:rPr>
                <w:rFonts w:hAnsi="宋体" w:cs="宋体"/>
                <w:sz w:val="24"/>
                <w:szCs w:val="24"/>
                <w:highlight w:val="none"/>
              </w:rPr>
            </w:pPr>
            <w:r>
              <w:rPr>
                <w:rFonts w:hAnsi="宋体" w:cs="宋体"/>
                <w:sz w:val="24"/>
                <w:szCs w:val="24"/>
                <w:highlight w:val="none"/>
              </w:rPr>
              <w:t xml:space="preserve">2.3</w:t>
            </w:r>
            <w:r>
              <w:rPr>
                <w:rFonts w:hAnsi="宋体" w:cs="宋体"/>
                <w:sz w:val="24"/>
                <w:szCs w:val="24"/>
                <w:highlight w:val="none"/>
              </w:rPr>
            </w:r>
            <w:r/>
          </w:p>
        </w:tc>
        <w:tc>
          <w:tcPr>
            <w:tcW w:w="866" w:type="dxa"/>
            <w:vAlign w:val="center"/>
            <w:textDirection w:val="lrTb"/>
            <w:noWrap w:val="false"/>
          </w:tcPr>
          <w:p>
            <w:pPr>
              <w:pStyle w:val="1175"/>
              <w:jc w:val="center"/>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科研仪器设备</w:t>
            </w:r>
            <w:r>
              <w:rPr>
                <w:rFonts w:hint="eastAsia" w:ascii="宋体" w:hAnsi="宋体" w:cs="宋体"/>
                <w:sz w:val="24"/>
                <w:highlight w:val="none"/>
              </w:rPr>
            </w:r>
            <w:r/>
          </w:p>
        </w:tc>
        <w:tc>
          <w:tcPr>
            <w:tcW w:w="3573" w:type="dxa"/>
            <w:vAlign w:val="center"/>
            <w:textDirection w:val="lrTb"/>
            <w:noWrap w:val="false"/>
          </w:tcPr>
          <w:p>
            <w:pPr>
              <w:pStyle w:val="117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是否属于科研仪器设备采购项目：</w:t>
            </w:r>
            <w:r>
              <w:rPr>
                <w:rFonts w:hint="eastAsia" w:ascii="宋体" w:hAnsi="宋体" w:cs="宋体"/>
                <w:sz w:val="24"/>
                <w:highlight w:val="none"/>
              </w:rPr>
            </w:r>
            <w:r/>
          </w:p>
          <w:p>
            <w:pPr>
              <w:pStyle w:val="117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b/>
                <w:color w:val="000000"/>
                <w:sz w:val="24"/>
                <w:highlight w:val="none"/>
              </w:rPr>
              <w:t xml:space="preserve">■</w:t>
            </w:r>
            <w:r>
              <w:rPr>
                <w:rFonts w:hint="eastAsia" w:ascii="宋体" w:hAnsi="宋体" w:cs="宋体"/>
                <w:sz w:val="24"/>
                <w:highlight w:val="none"/>
              </w:rPr>
              <w:t xml:space="preserve">是</w:t>
            </w:r>
            <w:r>
              <w:rPr>
                <w:rFonts w:hint="eastAsia" w:ascii="宋体" w:hAnsi="宋体" w:cs="宋体"/>
                <w:sz w:val="24"/>
                <w:highlight w:val="none"/>
              </w:rPr>
            </w:r>
            <w:r/>
          </w:p>
          <w:p>
            <w:pPr>
              <w:pStyle w:val="117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否</w:t>
            </w:r>
            <w:r>
              <w:rPr>
                <w:rFonts w:hint="eastAsia" w:ascii="宋体" w:hAnsi="宋体" w:cs="宋体"/>
                <w:sz w:val="24"/>
                <w:highlight w:val="none"/>
              </w:rPr>
            </w:r>
            <w:r/>
          </w:p>
        </w:tc>
      </w:tr>
      <w:tr>
        <w:trPr>
          <w:trHeight w:val="567"/>
        </w:trPr>
        <w:tc>
          <w:tcPr>
            <w:tcW w:w="559" w:type="dxa"/>
            <w:vAlign w:val="center"/>
            <w:textDirection w:val="lrTb"/>
            <w:noWrap w:val="false"/>
          </w:tcPr>
          <w:p>
            <w:pPr>
              <w:pStyle w:val="1215"/>
              <w:jc w:val="center"/>
              <w:keepLines w:val="0"/>
              <w:keepNext w:val="0"/>
              <w:pageBreakBefore w:val="0"/>
              <w:shd w:val="clear" w:color="auto" w:fill="auto"/>
              <w:widowControl w:val="off"/>
              <w:rPr>
                <w:rFonts w:hAnsi="宋体" w:cs="宋体"/>
                <w:sz w:val="24"/>
                <w:szCs w:val="24"/>
                <w:highlight w:val="none"/>
              </w:rPr>
            </w:pPr>
            <w:r>
              <w:rPr>
                <w:rFonts w:hAnsi="宋体" w:cs="宋体"/>
                <w:sz w:val="24"/>
                <w:szCs w:val="24"/>
                <w:highlight w:val="none"/>
              </w:rPr>
              <w:t xml:space="preserve">2.4</w:t>
            </w:r>
            <w:r>
              <w:rPr>
                <w:rFonts w:hAnsi="宋体" w:cs="宋体"/>
                <w:sz w:val="24"/>
                <w:szCs w:val="24"/>
                <w:highlight w:val="none"/>
              </w:rPr>
            </w:r>
            <w:r/>
          </w:p>
        </w:tc>
        <w:tc>
          <w:tcPr>
            <w:tcW w:w="866" w:type="dxa"/>
            <w:vAlign w:val="center"/>
            <w:textDirection w:val="lrTb"/>
            <w:noWrap w:val="false"/>
          </w:tcPr>
          <w:p>
            <w:pPr>
              <w:pStyle w:val="1175"/>
              <w:jc w:val="center"/>
              <w:keepLines w:val="0"/>
              <w:keepNext w:val="0"/>
              <w:pageBreakBefore w:val="0"/>
              <w:shd w:val="clear" w:color="auto" w:fill="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核心产品</w:t>
            </w:r>
            <w:r>
              <w:rPr>
                <w:rFonts w:hint="eastAsia" w:ascii="宋体" w:hAnsi="宋体" w:eastAsia="宋体" w:cs="宋体"/>
                <w:sz w:val="24"/>
                <w:szCs w:val="24"/>
                <w:highlight w:val="none"/>
                <w:lang w:val="en-US" w:eastAsia="zh-CN" w:bidi="ar-SA"/>
              </w:rPr>
            </w:r>
            <w:r/>
          </w:p>
        </w:tc>
        <w:tc>
          <w:tcPr>
            <w:tcW w:w="3573" w:type="dxa"/>
            <w:vAlign w:val="center"/>
            <w:textDirection w:val="lrTb"/>
            <w:noWrap w:val="false"/>
          </w:tcPr>
          <w:p>
            <w:pPr>
              <w:pStyle w:val="1215"/>
              <w:jc w:val="both"/>
              <w:keepLines w:val="0"/>
              <w:keepNext w:val="0"/>
              <w:pageBreakBefore w:val="0"/>
              <w:shd w:val="clear" w:color="auto" w:fill="auto"/>
              <w:widowControl w:val="off"/>
              <w:rPr>
                <w:rFonts w:hint="eastAsia" w:ascii="宋体" w:hAnsi="宋体" w:eastAsia="宋体" w:cs="宋体"/>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关于核心产品本项目不适用。</w:t>
            </w:r>
            <w:r>
              <w:rPr>
                <w:rFonts w:hint="eastAsia" w:ascii="宋体" w:hAnsi="宋体" w:eastAsia="宋体" w:cs="宋体"/>
                <w:sz w:val="24"/>
                <w:szCs w:val="24"/>
                <w:highlight w:val="none"/>
                <w:lang w:val="en-US" w:eastAsia="zh-CN" w:bidi="ar-SA"/>
              </w:rPr>
            </w:r>
            <w:r/>
          </w:p>
          <w:p>
            <w:pPr>
              <w:pStyle w:val="1215"/>
              <w:jc w:val="both"/>
              <w:keepLines w:val="0"/>
              <w:keepNext w:val="0"/>
              <w:pageBreakBefore w:val="0"/>
              <w:shd w:val="clear" w:color="auto" w:fill="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本项目为单一产品采购项目。</w:t>
            </w:r>
            <w:r>
              <w:rPr>
                <w:rFonts w:hint="eastAsia" w:ascii="宋体" w:hAnsi="宋体" w:eastAsia="宋体" w:cs="宋体"/>
                <w:sz w:val="24"/>
                <w:szCs w:val="24"/>
                <w:highlight w:val="none"/>
                <w:lang w:val="en-US" w:eastAsia="zh-CN" w:bidi="ar-SA"/>
              </w:rPr>
            </w:r>
            <w:r/>
          </w:p>
          <w:p>
            <w:pPr>
              <w:pStyle w:val="1175"/>
              <w:jc w:val="both"/>
              <w:keepLines w:val="0"/>
              <w:keepNext w:val="0"/>
              <w:pageBreakBefore w:val="0"/>
              <w:shd w:val="clear" w:color="auto" w:fill="auto"/>
              <w:widowControl w:val="off"/>
              <w:rPr>
                <w:rFonts w:hint="eastAsia" w:ascii="宋体" w:hAnsi="宋体" w:eastAsia="宋体" w:cs="宋体"/>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本项目__包为非单一产品采购项目，核心产品为：</w:t>
            </w:r>
            <w:r>
              <w:rPr>
                <w:rFonts w:hint="eastAsia" w:ascii="宋体" w:hAnsi="宋体" w:eastAsia="宋体" w:cs="宋体"/>
                <w:sz w:val="24"/>
                <w:szCs w:val="24"/>
                <w:highlight w:val="none"/>
                <w:lang w:val="en-US" w:eastAsia="zh-CN" w:bidi="ar-SA"/>
              </w:rPr>
            </w:r>
            <w:r/>
          </w:p>
        </w:tc>
      </w:tr>
      <w:tr>
        <w:trPr>
          <w:trHeight w:val="567"/>
        </w:trPr>
        <w:tc>
          <w:tcPr>
            <w:tcW w:w="559" w:type="dxa"/>
            <w:vAlign w:val="center"/>
            <w:vMerge w:val="restart"/>
            <w:textDirection w:val="lrTb"/>
            <w:noWrap w:val="false"/>
          </w:tcPr>
          <w:p>
            <w:pPr>
              <w:pStyle w:val="1215"/>
              <w:jc w:val="center"/>
              <w:keepLines w:val="0"/>
              <w:keepNext w:val="0"/>
              <w:pageBreakBefore w:val="0"/>
              <w:shd w:val="clear" w:color="auto" w:fill="auto"/>
              <w:widowControl w:val="off"/>
              <w:rPr>
                <w:rFonts w:hAnsi="宋体" w:cs="宋体"/>
                <w:sz w:val="24"/>
                <w:szCs w:val="24"/>
                <w:highlight w:val="none"/>
              </w:rPr>
            </w:pPr>
            <w:r>
              <w:rPr>
                <w:rFonts w:hAnsi="宋体" w:cs="宋体"/>
                <w:sz w:val="24"/>
                <w:szCs w:val="24"/>
                <w:highlight w:val="none"/>
              </w:rPr>
              <w:t xml:space="preserve">3.1</w:t>
            </w:r>
            <w:r>
              <w:rPr>
                <w:rFonts w:hAnsi="宋体" w:cs="宋体"/>
                <w:sz w:val="24"/>
                <w:szCs w:val="24"/>
                <w:highlight w:val="none"/>
              </w:rPr>
            </w:r>
            <w:r/>
          </w:p>
        </w:tc>
        <w:tc>
          <w:tcPr>
            <w:tcW w:w="866" w:type="dxa"/>
            <w:vAlign w:val="center"/>
            <w:textDirection w:val="lrTb"/>
            <w:noWrap w:val="false"/>
          </w:tcPr>
          <w:p>
            <w:pPr>
              <w:pStyle w:val="1175"/>
              <w:jc w:val="center"/>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现场考察</w:t>
            </w:r>
            <w:r>
              <w:rPr>
                <w:rFonts w:hint="eastAsia" w:ascii="宋体" w:hAnsi="宋体" w:cs="宋体"/>
                <w:sz w:val="24"/>
                <w:highlight w:val="none"/>
              </w:rPr>
            </w:r>
            <w:r/>
          </w:p>
        </w:tc>
        <w:tc>
          <w:tcPr>
            <w:tcW w:w="3573" w:type="dxa"/>
            <w:vAlign w:val="center"/>
            <w:textDirection w:val="lrTb"/>
            <w:noWrap w:val="false"/>
          </w:tcPr>
          <w:p>
            <w:pPr>
              <w:pStyle w:val="117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b/>
                <w:color w:val="000000"/>
                <w:sz w:val="24"/>
                <w:highlight w:val="none"/>
              </w:rPr>
              <w:t xml:space="preserve">■</w:t>
            </w:r>
            <w:r>
              <w:rPr>
                <w:rFonts w:hint="eastAsia" w:ascii="宋体" w:hAnsi="宋体" w:cs="宋体"/>
                <w:sz w:val="24"/>
                <w:highlight w:val="none"/>
              </w:rPr>
              <w:t xml:space="preserve">不组织</w:t>
            </w:r>
            <w:r>
              <w:rPr>
                <w:rFonts w:hint="eastAsia" w:ascii="宋体" w:hAnsi="宋体" w:cs="宋体"/>
                <w:sz w:val="24"/>
                <w:highlight w:val="none"/>
              </w:rPr>
            </w:r>
            <w:r/>
          </w:p>
          <w:p>
            <w:pPr>
              <w:pStyle w:val="1175"/>
              <w:jc w:val="both"/>
              <w:keepLines w:val="0"/>
              <w:keepNext w:val="0"/>
              <w:pageBreakBefore w:val="0"/>
              <w:shd w:val="clear" w:color="auto" w:fill="auto"/>
              <w:widowControl w:val="off"/>
              <w:rPr>
                <w:rFonts w:hint="eastAsia" w:ascii="宋体" w:hAnsi="宋体" w:cs="宋体"/>
                <w:bCs/>
                <w:sz w:val="24"/>
                <w:highlight w:val="none"/>
              </w:rPr>
            </w:pPr>
            <w:r>
              <w:rPr>
                <w:rFonts w:hint="eastAsia" w:ascii="宋体" w:hAnsi="宋体" w:cs="宋体"/>
                <w:sz w:val="24"/>
                <w:highlight w:val="none"/>
              </w:rPr>
              <w:t xml:space="preserve">□组织，考察时间：__年_月_日_</w:t>
            </w:r>
            <w:r>
              <w:rPr>
                <w:rFonts w:hint="eastAsia" w:ascii="宋体" w:hAnsi="宋体" w:cs="宋体"/>
                <w:bCs/>
                <w:sz w:val="24"/>
                <w:highlight w:val="none"/>
              </w:rPr>
              <w:t xml:space="preserve">点</w:t>
            </w:r>
            <w:r>
              <w:rPr>
                <w:rFonts w:hint="eastAsia" w:ascii="宋体" w:hAnsi="宋体" w:cs="宋体"/>
                <w:sz w:val="24"/>
                <w:highlight w:val="none"/>
              </w:rPr>
              <w:t xml:space="preserve">_</w:t>
            </w:r>
            <w:r>
              <w:rPr>
                <w:rFonts w:hint="eastAsia" w:ascii="宋体" w:hAnsi="宋体" w:cs="宋体"/>
                <w:bCs/>
                <w:sz w:val="24"/>
                <w:highlight w:val="none"/>
              </w:rPr>
              <w:t xml:space="preserve">分</w:t>
            </w:r>
            <w:r>
              <w:rPr>
                <w:rFonts w:hint="eastAsia" w:ascii="宋体" w:hAnsi="宋体" w:cs="宋体"/>
                <w:bCs/>
                <w:sz w:val="24"/>
                <w:highlight w:val="none"/>
              </w:rPr>
            </w:r>
            <w:r/>
          </w:p>
          <w:p>
            <w:pPr>
              <w:pStyle w:val="1215"/>
              <w:jc w:val="both"/>
              <w:keepLines w:val="0"/>
              <w:keepNext w:val="0"/>
              <w:pageBreakBefore w:val="0"/>
              <w:shd w:val="clear" w:color="auto" w:fill="auto"/>
              <w:widowControl w:val="off"/>
              <w:rPr>
                <w:rFonts w:hAnsi="宋体" w:cs="宋体"/>
                <w:sz w:val="24"/>
                <w:szCs w:val="24"/>
                <w:highlight w:val="none"/>
              </w:rPr>
            </w:pPr>
            <w:r>
              <w:rPr>
                <w:rFonts w:hAnsi="宋体" w:cs="宋体"/>
                <w:sz w:val="24"/>
                <w:szCs w:val="24"/>
                <w:highlight w:val="none"/>
              </w:rPr>
              <w:t xml:space="preserve">考察地点：____________。</w:t>
            </w:r>
            <w:r>
              <w:rPr>
                <w:rFonts w:hAnsi="宋体" w:cs="宋体"/>
                <w:sz w:val="24"/>
                <w:szCs w:val="24"/>
                <w:highlight w:val="none"/>
              </w:rPr>
            </w:r>
            <w:r/>
          </w:p>
        </w:tc>
      </w:tr>
      <w:tr>
        <w:trPr>
          <w:trHeight w:val="567"/>
        </w:trPr>
        <w:tc>
          <w:tcPr>
            <w:tcW w:w="559" w:type="dxa"/>
            <w:vAlign w:val="center"/>
            <w:vMerge w:val="continue"/>
            <w:textDirection w:val="lrTb"/>
            <w:noWrap w:val="false"/>
          </w:tcPr>
          <w:p>
            <w:pPr>
              <w:pStyle w:val="1215"/>
              <w:jc w:val="center"/>
              <w:keepLines w:val="0"/>
              <w:keepNext w:val="0"/>
              <w:pageBreakBefore w:val="0"/>
              <w:shd w:val="clear" w:color="auto" w:fill="auto"/>
              <w:widowControl w:val="off"/>
              <w:rPr>
                <w:rFonts w:hAnsi="宋体" w:cs="宋体"/>
                <w:sz w:val="24"/>
                <w:szCs w:val="24"/>
                <w:highlight w:val="none"/>
              </w:rPr>
            </w:pPr>
            <w:r>
              <w:rPr>
                <w:rFonts w:hAnsi="宋体" w:cs="宋体"/>
                <w:sz w:val="24"/>
                <w:szCs w:val="24"/>
                <w:highlight w:val="none"/>
              </w:rPr>
            </w:r>
            <w:r/>
          </w:p>
        </w:tc>
        <w:tc>
          <w:tcPr>
            <w:tcW w:w="866" w:type="dxa"/>
            <w:vAlign w:val="center"/>
            <w:textDirection w:val="lrTb"/>
            <w:noWrap w:val="false"/>
          </w:tcPr>
          <w:p>
            <w:pPr>
              <w:pStyle w:val="1175"/>
              <w:jc w:val="center"/>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开标前答疑会</w:t>
            </w:r>
            <w:r>
              <w:rPr>
                <w:rFonts w:hint="eastAsia" w:ascii="宋体" w:hAnsi="宋体" w:cs="宋体"/>
                <w:sz w:val="24"/>
                <w:highlight w:val="none"/>
              </w:rPr>
            </w:r>
            <w:r/>
          </w:p>
        </w:tc>
        <w:tc>
          <w:tcPr>
            <w:tcW w:w="3573" w:type="dxa"/>
            <w:vAlign w:val="center"/>
            <w:textDirection w:val="lrTb"/>
            <w:noWrap w:val="false"/>
          </w:tcPr>
          <w:p>
            <w:pPr>
              <w:pStyle w:val="117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b/>
                <w:color w:val="000000"/>
                <w:sz w:val="24"/>
                <w:highlight w:val="none"/>
              </w:rPr>
              <w:t xml:space="preserve">■</w:t>
            </w:r>
            <w:r>
              <w:rPr>
                <w:rFonts w:hint="eastAsia" w:ascii="宋体" w:hAnsi="宋体" w:cs="宋体"/>
                <w:sz w:val="24"/>
                <w:highlight w:val="none"/>
              </w:rPr>
              <w:t xml:space="preserve">不召开</w:t>
            </w:r>
            <w:r>
              <w:rPr>
                <w:rFonts w:hint="eastAsia" w:ascii="宋体" w:hAnsi="宋体" w:cs="宋体"/>
                <w:sz w:val="24"/>
                <w:highlight w:val="none"/>
              </w:rPr>
            </w:r>
            <w:r/>
          </w:p>
          <w:p>
            <w:pPr>
              <w:pStyle w:val="117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□召开，召开时间：__年_月_日_</w:t>
            </w:r>
            <w:r>
              <w:rPr>
                <w:rFonts w:hint="eastAsia" w:ascii="宋体" w:hAnsi="宋体" w:cs="宋体"/>
                <w:bCs/>
                <w:sz w:val="24"/>
                <w:highlight w:val="none"/>
              </w:rPr>
              <w:t xml:space="preserve">点</w:t>
            </w:r>
            <w:r>
              <w:rPr>
                <w:rFonts w:hint="eastAsia" w:ascii="宋体" w:hAnsi="宋体" w:cs="宋体"/>
                <w:sz w:val="24"/>
                <w:highlight w:val="none"/>
              </w:rPr>
              <w:t xml:space="preserve">_</w:t>
            </w:r>
            <w:r>
              <w:rPr>
                <w:rFonts w:hint="eastAsia" w:ascii="宋体" w:hAnsi="宋体" w:cs="宋体"/>
                <w:bCs/>
                <w:sz w:val="24"/>
                <w:highlight w:val="none"/>
              </w:rPr>
              <w:t xml:space="preserve">分</w:t>
            </w:r>
            <w:r>
              <w:rPr>
                <w:rFonts w:hint="eastAsia" w:ascii="宋体" w:hAnsi="宋体" w:cs="宋体"/>
                <w:sz w:val="24"/>
                <w:highlight w:val="none"/>
              </w:rPr>
            </w:r>
            <w:r/>
          </w:p>
          <w:p>
            <w:pPr>
              <w:pStyle w:val="117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召开地点：____________。</w:t>
            </w:r>
            <w:r>
              <w:rPr>
                <w:rFonts w:hint="eastAsia" w:ascii="宋体" w:hAnsi="宋体" w:cs="宋体"/>
                <w:sz w:val="24"/>
                <w:highlight w:val="none"/>
              </w:rPr>
            </w:r>
            <w:r/>
          </w:p>
        </w:tc>
      </w:tr>
      <w:tr>
        <w:trPr>
          <w:trHeight w:val="567"/>
        </w:trPr>
        <w:tc>
          <w:tcPr>
            <w:tcW w:w="559" w:type="dxa"/>
            <w:vAlign w:val="center"/>
            <w:textDirection w:val="lrTb"/>
            <w:noWrap w:val="false"/>
          </w:tcPr>
          <w:p>
            <w:pPr>
              <w:pStyle w:val="1215"/>
              <w:jc w:val="center"/>
              <w:keepLines w:val="0"/>
              <w:keepNext w:val="0"/>
              <w:pageBreakBefore w:val="0"/>
              <w:shd w:val="clear" w:color="auto" w:fill="auto"/>
              <w:widowControl w:val="off"/>
              <w:rPr>
                <w:rFonts w:hAnsi="宋体" w:cs="宋体"/>
                <w:sz w:val="24"/>
                <w:szCs w:val="24"/>
                <w:highlight w:val="none"/>
              </w:rPr>
            </w:pPr>
            <w:r>
              <w:rPr>
                <w:rFonts w:hAnsi="宋体" w:cs="宋体"/>
                <w:sz w:val="24"/>
                <w:szCs w:val="24"/>
                <w:highlight w:val="none"/>
              </w:rPr>
              <w:t xml:space="preserve">4.1</w:t>
            </w:r>
            <w:r>
              <w:rPr>
                <w:rFonts w:hAnsi="宋体" w:cs="宋体"/>
                <w:sz w:val="24"/>
                <w:szCs w:val="24"/>
                <w:highlight w:val="none"/>
              </w:rPr>
            </w:r>
            <w:r/>
          </w:p>
        </w:tc>
        <w:tc>
          <w:tcPr>
            <w:tcW w:w="866" w:type="dxa"/>
            <w:vAlign w:val="center"/>
            <w:textDirection w:val="lrTb"/>
            <w:noWrap w:val="false"/>
          </w:tcPr>
          <w:p>
            <w:pPr>
              <w:pStyle w:val="1175"/>
              <w:jc w:val="center"/>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样品</w:t>
            </w:r>
            <w:r>
              <w:rPr>
                <w:rFonts w:hint="eastAsia" w:ascii="宋体" w:hAnsi="宋体" w:cs="宋体"/>
                <w:sz w:val="24"/>
                <w:highlight w:val="none"/>
              </w:rPr>
            </w:r>
            <w:r/>
          </w:p>
        </w:tc>
        <w:tc>
          <w:tcPr>
            <w:tcW w:w="3573" w:type="dxa"/>
            <w:vAlign w:val="center"/>
            <w:textDirection w:val="lrTb"/>
            <w:noWrap w:val="false"/>
          </w:tcPr>
          <w:p>
            <w:pPr>
              <w:pStyle w:val="117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投标样品递交：</w:t>
            </w:r>
            <w:r>
              <w:rPr>
                <w:rFonts w:hint="eastAsia" w:ascii="宋体" w:hAnsi="宋体" w:cs="宋体"/>
                <w:sz w:val="24"/>
                <w:highlight w:val="none"/>
              </w:rPr>
            </w:r>
            <w:r/>
          </w:p>
          <w:p>
            <w:pPr>
              <w:pStyle w:val="117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b/>
                <w:color w:val="000000"/>
                <w:sz w:val="24"/>
                <w:highlight w:val="none"/>
              </w:rPr>
              <w:t xml:space="preserve">■</w:t>
            </w:r>
            <w:r>
              <w:rPr>
                <w:rFonts w:hint="eastAsia" w:ascii="宋体" w:hAnsi="宋体" w:cs="宋体"/>
                <w:sz w:val="24"/>
                <w:highlight w:val="none"/>
              </w:rPr>
              <w:t xml:space="preserve">不需要</w:t>
            </w:r>
            <w:r>
              <w:rPr>
                <w:rFonts w:hint="eastAsia" w:ascii="宋体" w:hAnsi="宋体" w:cs="宋体"/>
                <w:sz w:val="24"/>
                <w:highlight w:val="none"/>
              </w:rPr>
            </w:r>
            <w:r/>
          </w:p>
          <w:p>
            <w:pPr>
              <w:pStyle w:val="117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□需要，具体要求如下：</w:t>
            </w:r>
            <w:r>
              <w:rPr>
                <w:rFonts w:hint="eastAsia" w:ascii="宋体" w:hAnsi="宋体" w:cs="宋体"/>
                <w:sz w:val="24"/>
                <w:highlight w:val="none"/>
              </w:rPr>
            </w:r>
            <w:r/>
          </w:p>
          <w:p>
            <w:pPr>
              <w:pStyle w:val="1175"/>
              <w:jc w:val="both"/>
              <w:keepLines w:val="0"/>
              <w:keepNext w:val="0"/>
              <w:pageBreakBefore w:val="0"/>
              <w:shd w:val="clear" w:color="auto" w:fill="auto"/>
              <w:widowControl w:val="off"/>
              <w:rPr>
                <w:rFonts w:hint="eastAsia" w:ascii="宋体" w:hAnsi="宋体" w:cs="宋体"/>
                <w:sz w:val="24"/>
                <w:highlight w:val="none"/>
                <w:u w:val="single"/>
              </w:rPr>
            </w:pPr>
            <w:r>
              <w:rPr>
                <w:rFonts w:hint="eastAsia" w:ascii="宋体" w:hAnsi="宋体" w:cs="宋体"/>
                <w:sz w:val="24"/>
                <w:highlight w:val="none"/>
              </w:rPr>
              <w:t xml:space="preserve">（1）样品制作的标准和要求：_________；</w:t>
            </w:r>
            <w:r>
              <w:rPr>
                <w:rFonts w:hint="eastAsia" w:ascii="宋体" w:hAnsi="宋体" w:cs="宋体"/>
                <w:sz w:val="24"/>
                <w:highlight w:val="none"/>
                <w:u w:val="single"/>
              </w:rPr>
            </w:r>
            <w:r/>
          </w:p>
          <w:p>
            <w:pPr>
              <w:pStyle w:val="117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（2）是否需要随样品提交相关检测报告：</w:t>
            </w:r>
            <w:r>
              <w:rPr>
                <w:rFonts w:hint="eastAsia" w:ascii="宋体" w:hAnsi="宋体" w:cs="宋体"/>
                <w:sz w:val="24"/>
                <w:highlight w:val="none"/>
              </w:rPr>
            </w:r>
            <w:r/>
          </w:p>
          <w:p>
            <w:pPr>
              <w:pStyle w:val="1175"/>
              <w:ind w:firstLine="600"/>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□不需要</w:t>
            </w:r>
            <w:r>
              <w:rPr>
                <w:rFonts w:hint="eastAsia" w:ascii="宋体" w:hAnsi="宋体" w:cs="宋体"/>
                <w:sz w:val="24"/>
                <w:highlight w:val="none"/>
              </w:rPr>
            </w:r>
            <w:r/>
          </w:p>
          <w:p>
            <w:pPr>
              <w:pStyle w:val="1175"/>
              <w:ind w:firstLine="600"/>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□需要</w:t>
            </w:r>
            <w:r>
              <w:rPr>
                <w:rFonts w:hint="eastAsia" w:ascii="宋体" w:hAnsi="宋体" w:cs="宋体"/>
                <w:sz w:val="24"/>
                <w:highlight w:val="none"/>
              </w:rPr>
            </w:r>
            <w:r/>
          </w:p>
          <w:p>
            <w:pPr>
              <w:pStyle w:val="117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（3）样品递交要求：_________；</w:t>
            </w:r>
            <w:r>
              <w:rPr>
                <w:rFonts w:hint="eastAsia" w:ascii="宋体" w:hAnsi="宋体" w:cs="宋体"/>
                <w:sz w:val="24"/>
                <w:highlight w:val="none"/>
              </w:rPr>
            </w:r>
            <w:r/>
          </w:p>
          <w:p>
            <w:pPr>
              <w:pStyle w:val="117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（4）未中标人样品退还：_________；</w:t>
            </w:r>
            <w:r>
              <w:rPr>
                <w:rFonts w:hint="eastAsia" w:ascii="宋体" w:hAnsi="宋体" w:cs="宋体"/>
                <w:sz w:val="24"/>
                <w:highlight w:val="none"/>
              </w:rPr>
            </w:r>
            <w:r/>
          </w:p>
          <w:p>
            <w:pPr>
              <w:pStyle w:val="1175"/>
              <w:jc w:val="both"/>
              <w:keepLines w:val="0"/>
              <w:keepNext w:val="0"/>
              <w:pageBreakBefore w:val="0"/>
              <w:shd w:val="clear" w:color="auto" w:fill="auto"/>
              <w:widowControl w:val="off"/>
              <w:rPr>
                <w:rFonts w:hint="eastAsia" w:ascii="宋体" w:hAnsi="宋体" w:cs="宋体"/>
                <w:sz w:val="24"/>
                <w:highlight w:val="none"/>
                <w:u w:val="single"/>
              </w:rPr>
            </w:pPr>
            <w:r>
              <w:rPr>
                <w:rFonts w:hint="eastAsia" w:ascii="宋体" w:hAnsi="宋体" w:cs="宋体"/>
                <w:sz w:val="24"/>
                <w:highlight w:val="none"/>
              </w:rPr>
              <w:t xml:space="preserve">（5）中标人样品保管、封存及退还：_________；</w:t>
            </w:r>
            <w:r>
              <w:rPr>
                <w:rFonts w:hint="eastAsia" w:ascii="宋体" w:hAnsi="宋体" w:cs="宋体"/>
                <w:sz w:val="24"/>
                <w:highlight w:val="none"/>
                <w:u w:val="single"/>
              </w:rPr>
            </w:r>
            <w:r/>
          </w:p>
          <w:p>
            <w:pPr>
              <w:pStyle w:val="117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（6）其他要求（如有）：_________。</w:t>
            </w:r>
            <w:r>
              <w:rPr>
                <w:rFonts w:hint="eastAsia" w:ascii="宋体" w:hAnsi="宋体" w:cs="宋体"/>
                <w:sz w:val="24"/>
                <w:highlight w:val="none"/>
              </w:rPr>
            </w:r>
            <w:r/>
          </w:p>
        </w:tc>
      </w:tr>
      <w:tr>
        <w:trPr>
          <w:trHeight w:val="567"/>
        </w:trPr>
        <w:tc>
          <w:tcPr>
            <w:tcW w:w="559" w:type="dxa"/>
            <w:vAlign w:val="center"/>
            <w:textDirection w:val="lrTb"/>
            <w:noWrap w:val="false"/>
          </w:tcPr>
          <w:p>
            <w:pPr>
              <w:pStyle w:val="1215"/>
              <w:jc w:val="center"/>
              <w:keepLines w:val="0"/>
              <w:keepNext w:val="0"/>
              <w:pageBreakBefore w:val="0"/>
              <w:shd w:val="clear" w:color="auto" w:fill="auto"/>
              <w:widowControl w:val="off"/>
              <w:rPr>
                <w:rFonts w:hAnsi="宋体" w:cs="宋体"/>
                <w:sz w:val="24"/>
                <w:szCs w:val="24"/>
                <w:highlight w:val="none"/>
              </w:rPr>
            </w:pPr>
            <w:r>
              <w:rPr>
                <w:rFonts w:hAnsi="宋体" w:cs="宋体"/>
                <w:sz w:val="24"/>
                <w:szCs w:val="24"/>
                <w:highlight w:val="none"/>
              </w:rPr>
              <w:t xml:space="preserve">5.2.5</w:t>
            </w:r>
            <w:r>
              <w:rPr>
                <w:rFonts w:hAnsi="宋体" w:cs="宋体"/>
                <w:sz w:val="24"/>
                <w:szCs w:val="24"/>
                <w:highlight w:val="none"/>
              </w:rPr>
            </w:r>
            <w:r/>
          </w:p>
        </w:tc>
        <w:tc>
          <w:tcPr>
            <w:tcW w:w="866" w:type="dxa"/>
            <w:vAlign w:val="center"/>
            <w:textDirection w:val="lrTb"/>
            <w:noWrap w:val="false"/>
          </w:tcPr>
          <w:p>
            <w:pPr>
              <w:pStyle w:val="1175"/>
              <w:jc w:val="center"/>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标的所属行业</w:t>
            </w:r>
            <w:r>
              <w:rPr>
                <w:rFonts w:hint="eastAsia" w:ascii="宋体" w:hAnsi="宋体" w:cs="宋体"/>
                <w:sz w:val="24"/>
                <w:highlight w:val="none"/>
              </w:rPr>
            </w:r>
            <w:r/>
          </w:p>
        </w:tc>
        <w:tc>
          <w:tcPr>
            <w:tcW w:w="3573" w:type="dxa"/>
            <w:vAlign w:val="center"/>
            <w:textDirection w:val="lrTb"/>
            <w:noWrap w:val="false"/>
          </w:tcPr>
          <w:p>
            <w:pPr>
              <w:pStyle w:val="1175"/>
              <w:jc w:val="both"/>
              <w:keepLines w:val="0"/>
              <w:keepNext w:val="0"/>
              <w:pageBreakBefore w:val="0"/>
              <w:shd w:val="clear" w:color="auto" w:fill="auto"/>
              <w:widowControl w:val="off"/>
              <w:rPr>
                <w:rFonts w:hint="eastAsia" w:ascii="宋体" w:hAnsi="宋体" w:eastAsia="宋体" w:cs="宋体"/>
                <w:sz w:val="24"/>
                <w:highlight w:val="none"/>
                <w:lang w:eastAsia="zh-CN"/>
              </w:rPr>
            </w:pPr>
            <w:r>
              <w:rPr>
                <w:rFonts w:hint="eastAsia" w:ascii="宋体" w:hAnsi="宋体" w:cs="宋体"/>
                <w:b/>
                <w:bCs/>
                <w:sz w:val="24"/>
                <w:highlight w:val="none"/>
              </w:rPr>
              <w:t xml:space="preserve">本项目采购标的对应的中小企业划分标准所属行业：</w:t>
            </w:r>
            <w:r>
              <w:rPr>
                <w:rFonts w:hint="eastAsia" w:ascii="宋体" w:hAnsi="宋体" w:eastAsia="宋体" w:cs="宋体"/>
                <w:b/>
                <w:bCs/>
                <w:sz w:val="24"/>
                <w:szCs w:val="24"/>
                <w:highlight w:val="none"/>
                <w:u w:val="single"/>
                <w:lang w:val="en-US" w:eastAsia="zh-CN"/>
              </w:rPr>
              <w:t xml:space="preserve">工业</w:t>
            </w:r>
            <w:r>
              <w:rPr>
                <w:rFonts w:hint="eastAsia" w:ascii="宋体" w:hAnsi="宋体" w:eastAsia="宋体" w:cs="宋体"/>
                <w:sz w:val="24"/>
                <w:highlight w:val="none"/>
                <w:lang w:eastAsia="zh-CN"/>
              </w:rPr>
            </w:r>
            <w:r/>
          </w:p>
        </w:tc>
      </w:tr>
      <w:tr>
        <w:trPr>
          <w:trHeight w:val="567"/>
        </w:trPr>
        <w:tc>
          <w:tcPr>
            <w:tcW w:w="559" w:type="dxa"/>
            <w:vAlign w:val="center"/>
            <w:textDirection w:val="lrTb"/>
            <w:noWrap w:val="false"/>
          </w:tcPr>
          <w:p>
            <w:pPr>
              <w:pStyle w:val="1215"/>
              <w:jc w:val="center"/>
              <w:keepLines w:val="0"/>
              <w:keepNext w:val="0"/>
              <w:pageBreakBefore w:val="0"/>
              <w:shd w:val="clear" w:color="auto" w:fill="auto"/>
              <w:widowControl w:val="off"/>
              <w:rPr>
                <w:rFonts w:hAnsi="宋体" w:cs="宋体"/>
                <w:sz w:val="24"/>
                <w:szCs w:val="24"/>
                <w:highlight w:val="none"/>
              </w:rPr>
            </w:pPr>
            <w:r>
              <w:rPr>
                <w:rFonts w:hAnsi="宋体" w:cs="宋体"/>
                <w:sz w:val="24"/>
                <w:szCs w:val="24"/>
                <w:highlight w:val="none"/>
              </w:rPr>
              <w:t xml:space="preserve">11.2</w:t>
            </w:r>
            <w:r>
              <w:rPr>
                <w:rFonts w:hAnsi="宋体" w:cs="宋体"/>
                <w:sz w:val="24"/>
                <w:szCs w:val="24"/>
                <w:highlight w:val="none"/>
              </w:rPr>
            </w:r>
            <w:r/>
          </w:p>
        </w:tc>
        <w:tc>
          <w:tcPr>
            <w:tcW w:w="866" w:type="dxa"/>
            <w:vAlign w:val="center"/>
            <w:textDirection w:val="lrTb"/>
            <w:noWrap w:val="false"/>
          </w:tcPr>
          <w:p>
            <w:pPr>
              <w:pStyle w:val="1175"/>
              <w:jc w:val="center"/>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投标报价</w:t>
            </w:r>
            <w:r>
              <w:rPr>
                <w:rFonts w:hint="eastAsia" w:ascii="宋体" w:hAnsi="宋体" w:cs="宋体"/>
                <w:sz w:val="24"/>
                <w:highlight w:val="none"/>
              </w:rPr>
            </w:r>
            <w:r/>
          </w:p>
        </w:tc>
        <w:tc>
          <w:tcPr>
            <w:tcW w:w="3573" w:type="dxa"/>
            <w:vAlign w:val="center"/>
            <w:textDirection w:val="lrTb"/>
            <w:noWrap w:val="false"/>
          </w:tcPr>
          <w:p>
            <w:pPr>
              <w:pStyle w:val="117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投标报价的特殊规定：</w:t>
            </w:r>
            <w:r>
              <w:rPr>
                <w:rFonts w:hint="eastAsia" w:ascii="宋体" w:hAnsi="宋体" w:cs="宋体"/>
                <w:sz w:val="24"/>
                <w:highlight w:val="none"/>
              </w:rPr>
            </w:r>
            <w:r/>
          </w:p>
          <w:p>
            <w:pPr>
              <w:pStyle w:val="117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b/>
                <w:color w:val="000000"/>
                <w:sz w:val="24"/>
                <w:highlight w:val="none"/>
              </w:rPr>
              <w:t xml:space="preserve">■</w:t>
            </w:r>
            <w:r>
              <w:rPr>
                <w:rFonts w:hint="eastAsia" w:ascii="宋体" w:hAnsi="宋体" w:cs="宋体"/>
                <w:sz w:val="24"/>
                <w:highlight w:val="none"/>
              </w:rPr>
              <w:t xml:space="preserve">无</w:t>
            </w:r>
            <w:r>
              <w:rPr>
                <w:rFonts w:hint="eastAsia" w:ascii="宋体" w:hAnsi="宋体" w:cs="宋体"/>
                <w:sz w:val="24"/>
                <w:highlight w:val="none"/>
              </w:rPr>
            </w:r>
            <w:r/>
          </w:p>
          <w:p>
            <w:pPr>
              <w:pStyle w:val="117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□有，具体情形：_____。</w:t>
            </w:r>
            <w:r>
              <w:rPr>
                <w:rFonts w:hint="eastAsia" w:ascii="宋体" w:hAnsi="宋体" w:cs="宋体"/>
                <w:sz w:val="24"/>
                <w:highlight w:val="none"/>
              </w:rPr>
            </w:r>
            <w:r/>
          </w:p>
        </w:tc>
      </w:tr>
      <w:tr>
        <w:trPr>
          <w:trHeight w:val="567"/>
        </w:trPr>
        <w:tc>
          <w:tcPr>
            <w:tcW w:w="559" w:type="dxa"/>
            <w:vAlign w:val="center"/>
            <w:textDirection w:val="lrTb"/>
            <w:noWrap w:val="false"/>
          </w:tcPr>
          <w:p>
            <w:pPr>
              <w:pStyle w:val="1215"/>
              <w:jc w:val="center"/>
              <w:keepLines w:val="0"/>
              <w:keepNext w:val="0"/>
              <w:pageBreakBefore w:val="0"/>
              <w:shd w:val="clear" w:color="auto" w:fill="auto"/>
              <w:widowControl w:val="off"/>
              <w:rPr>
                <w:rFonts w:hAnsi="宋体" w:cs="宋体"/>
                <w:sz w:val="24"/>
                <w:szCs w:val="24"/>
                <w:highlight w:val="none"/>
              </w:rPr>
            </w:pPr>
            <w:r>
              <w:rPr>
                <w:rFonts w:hAnsi="宋体" w:cs="宋体"/>
                <w:sz w:val="24"/>
                <w:szCs w:val="24"/>
                <w:highlight w:val="none"/>
              </w:rPr>
              <w:t xml:space="preserve">12</w:t>
            </w:r>
            <w:r>
              <w:rPr>
                <w:rFonts w:hAnsi="宋体" w:cs="宋体"/>
                <w:sz w:val="24"/>
                <w:szCs w:val="24"/>
                <w:highlight w:val="none"/>
              </w:rPr>
            </w:r>
            <w:r/>
          </w:p>
        </w:tc>
        <w:tc>
          <w:tcPr>
            <w:tcW w:w="866" w:type="dxa"/>
            <w:vAlign w:val="center"/>
            <w:textDirection w:val="lrTb"/>
            <w:noWrap w:val="false"/>
          </w:tcPr>
          <w:p>
            <w:pPr>
              <w:pStyle w:val="1175"/>
              <w:jc w:val="center"/>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投标保证金</w:t>
            </w:r>
            <w:r>
              <w:rPr>
                <w:rFonts w:hint="eastAsia" w:ascii="宋体" w:hAnsi="宋体" w:cs="宋体"/>
                <w:sz w:val="24"/>
                <w:highlight w:val="none"/>
              </w:rPr>
            </w:r>
            <w:r/>
          </w:p>
        </w:tc>
        <w:tc>
          <w:tcPr>
            <w:tcW w:w="3573" w:type="dxa"/>
            <w:vAlign w:val="center"/>
            <w:textDirection w:val="lrTb"/>
            <w:noWrap w:val="false"/>
          </w:tcPr>
          <w:p>
            <w:pPr>
              <w:pStyle w:val="117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免收</w:t>
            </w:r>
            <w:r>
              <w:rPr>
                <w:rFonts w:hint="eastAsia" w:ascii="宋体" w:hAnsi="宋体" w:cs="宋体"/>
                <w:sz w:val="24"/>
                <w:highlight w:val="none"/>
              </w:rPr>
            </w:r>
            <w:r/>
          </w:p>
        </w:tc>
      </w:tr>
      <w:tr>
        <w:trPr>
          <w:trHeight w:val="567"/>
        </w:trPr>
        <w:tc>
          <w:tcPr>
            <w:tcW w:w="559" w:type="dxa"/>
            <w:vAlign w:val="center"/>
            <w:textDirection w:val="lrTb"/>
            <w:noWrap w:val="false"/>
          </w:tcPr>
          <w:p>
            <w:pPr>
              <w:pStyle w:val="1215"/>
              <w:jc w:val="center"/>
              <w:keepLines w:val="0"/>
              <w:keepNext w:val="0"/>
              <w:pageBreakBefore w:val="0"/>
              <w:shd w:val="clear" w:color="auto" w:fill="auto"/>
              <w:widowControl w:val="off"/>
              <w:rPr>
                <w:rFonts w:hAnsi="宋体" w:cs="宋体"/>
                <w:sz w:val="24"/>
                <w:szCs w:val="24"/>
                <w:highlight w:val="none"/>
              </w:rPr>
            </w:pPr>
            <w:r>
              <w:rPr>
                <w:rFonts w:hAnsi="宋体" w:cs="宋体"/>
                <w:sz w:val="24"/>
                <w:szCs w:val="24"/>
                <w:highlight w:val="none"/>
              </w:rPr>
              <w:t xml:space="preserve">13.1</w:t>
            </w:r>
            <w:r>
              <w:rPr>
                <w:rFonts w:hAnsi="宋体" w:cs="宋体"/>
                <w:sz w:val="24"/>
                <w:szCs w:val="24"/>
                <w:highlight w:val="none"/>
              </w:rPr>
            </w:r>
            <w:r/>
          </w:p>
        </w:tc>
        <w:tc>
          <w:tcPr>
            <w:tcW w:w="866" w:type="dxa"/>
            <w:vAlign w:val="center"/>
            <w:textDirection w:val="lrTb"/>
            <w:noWrap w:val="false"/>
          </w:tcPr>
          <w:p>
            <w:pPr>
              <w:pStyle w:val="1175"/>
              <w:jc w:val="center"/>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投标有效期</w:t>
            </w:r>
            <w:r>
              <w:rPr>
                <w:rFonts w:hint="eastAsia" w:ascii="宋体" w:hAnsi="宋体" w:cs="宋体"/>
                <w:sz w:val="24"/>
                <w:highlight w:val="none"/>
              </w:rPr>
            </w:r>
            <w:r/>
          </w:p>
        </w:tc>
        <w:tc>
          <w:tcPr>
            <w:tcW w:w="3573" w:type="dxa"/>
            <w:vAlign w:val="center"/>
            <w:textDirection w:val="lrTb"/>
            <w:noWrap w:val="false"/>
          </w:tcPr>
          <w:p>
            <w:pPr>
              <w:pStyle w:val="117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自提交投标文件的截止之日起算60日历天。</w:t>
            </w:r>
            <w:r>
              <w:rPr>
                <w:rFonts w:hint="eastAsia" w:ascii="宋体" w:hAnsi="宋体" w:cs="宋体"/>
                <w:sz w:val="24"/>
                <w:highlight w:val="none"/>
              </w:rPr>
            </w:r>
            <w:r/>
          </w:p>
        </w:tc>
      </w:tr>
      <w:tr>
        <w:trPr>
          <w:trHeight w:val="567"/>
        </w:trPr>
        <w:tc>
          <w:tcPr>
            <w:tcW w:w="559" w:type="dxa"/>
            <w:vAlign w:val="center"/>
            <w:textDirection w:val="lrTb"/>
            <w:noWrap w:val="false"/>
          </w:tcPr>
          <w:p>
            <w:pPr>
              <w:pStyle w:val="1215"/>
              <w:jc w:val="center"/>
              <w:keepLines w:val="0"/>
              <w:keepNext w:val="0"/>
              <w:pageBreakBefore w:val="0"/>
              <w:shd w:val="clear" w:color="auto" w:fill="auto"/>
              <w:widowControl w:val="off"/>
              <w:rPr>
                <w:rFonts w:hAnsi="宋体" w:cs="宋体"/>
                <w:sz w:val="24"/>
                <w:szCs w:val="24"/>
                <w:highlight w:val="none"/>
              </w:rPr>
            </w:pPr>
            <w:r>
              <w:rPr>
                <w:rFonts w:hAnsi="宋体" w:cs="宋体"/>
                <w:sz w:val="24"/>
                <w:szCs w:val="24"/>
                <w:highlight w:val="none"/>
              </w:rPr>
              <w:t xml:space="preserve">25.5</w:t>
            </w:r>
            <w:r>
              <w:rPr>
                <w:rFonts w:hAnsi="宋体" w:cs="宋体"/>
                <w:sz w:val="24"/>
                <w:szCs w:val="24"/>
                <w:highlight w:val="none"/>
              </w:rPr>
            </w:r>
            <w:r/>
          </w:p>
        </w:tc>
        <w:tc>
          <w:tcPr>
            <w:tcW w:w="866" w:type="dxa"/>
            <w:vAlign w:val="center"/>
            <w:textDirection w:val="lrTb"/>
            <w:noWrap w:val="false"/>
          </w:tcPr>
          <w:p>
            <w:pPr>
              <w:pStyle w:val="1175"/>
              <w:jc w:val="center"/>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分包</w:t>
            </w:r>
            <w:r>
              <w:rPr>
                <w:rFonts w:hint="eastAsia" w:ascii="宋体" w:hAnsi="宋体" w:cs="宋体"/>
                <w:sz w:val="24"/>
                <w:highlight w:val="none"/>
              </w:rPr>
            </w:r>
            <w:r/>
          </w:p>
        </w:tc>
        <w:tc>
          <w:tcPr>
            <w:tcW w:w="3573" w:type="dxa"/>
            <w:vAlign w:val="center"/>
            <w:textDirection w:val="lrTb"/>
            <w:noWrap w:val="false"/>
          </w:tcPr>
          <w:p>
            <w:pPr>
              <w:pStyle w:val="117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本项目的非主体、非关键性工作是否允许分包： </w:t>
            </w:r>
            <w:r>
              <w:rPr>
                <w:rFonts w:hint="eastAsia" w:ascii="宋体" w:hAnsi="宋体" w:cs="宋体"/>
                <w:sz w:val="24"/>
                <w:highlight w:val="none"/>
              </w:rPr>
            </w:r>
            <w:r/>
          </w:p>
          <w:p>
            <w:pPr>
              <w:pStyle w:val="117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b/>
                <w:color w:val="000000"/>
                <w:sz w:val="24"/>
                <w:highlight w:val="none"/>
              </w:rPr>
              <w:t xml:space="preserve">■</w:t>
            </w:r>
            <w:r>
              <w:rPr>
                <w:rFonts w:hint="eastAsia" w:ascii="宋体" w:hAnsi="宋体" w:cs="宋体"/>
                <w:sz w:val="24"/>
                <w:highlight w:val="none"/>
              </w:rPr>
              <w:t xml:space="preserve">不允许</w:t>
            </w:r>
            <w:r>
              <w:rPr>
                <w:rFonts w:hint="eastAsia" w:ascii="宋体" w:hAnsi="宋体" w:cs="宋体"/>
                <w:sz w:val="24"/>
                <w:highlight w:val="none"/>
              </w:rPr>
            </w:r>
            <w:r/>
          </w:p>
          <w:p>
            <w:pPr>
              <w:pStyle w:val="117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□允许，具体要求：</w:t>
            </w:r>
            <w:r>
              <w:rPr>
                <w:rFonts w:hint="eastAsia" w:ascii="宋体" w:hAnsi="宋体" w:cs="宋体"/>
                <w:sz w:val="24"/>
                <w:highlight w:val="none"/>
              </w:rPr>
            </w:r>
            <w:r/>
          </w:p>
          <w:p>
            <w:pPr>
              <w:pStyle w:val="117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（1）可以分包履行的具体内容：_____；</w:t>
            </w:r>
            <w:r>
              <w:rPr>
                <w:rFonts w:hint="eastAsia" w:ascii="宋体" w:hAnsi="宋体" w:cs="宋体"/>
                <w:sz w:val="24"/>
                <w:highlight w:val="none"/>
              </w:rPr>
            </w:r>
            <w:r/>
          </w:p>
          <w:p>
            <w:pPr>
              <w:pStyle w:val="117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（2）允许分包的金额或者比例：_____；</w:t>
            </w:r>
            <w:r>
              <w:rPr>
                <w:rFonts w:hint="eastAsia" w:ascii="宋体" w:hAnsi="宋体" w:cs="宋体"/>
                <w:sz w:val="24"/>
                <w:highlight w:val="none"/>
              </w:rPr>
            </w:r>
            <w:r/>
          </w:p>
          <w:p>
            <w:pPr>
              <w:pStyle w:val="1175"/>
              <w:jc w:val="both"/>
              <w:keepLines w:val="0"/>
              <w:keepNext w:val="0"/>
              <w:pageBreakBefore w:val="0"/>
              <w:shd w:val="clear" w:color="auto" w:fill="auto"/>
              <w:widowControl w:val="off"/>
              <w:rPr>
                <w:rFonts w:hint="eastAsia" w:ascii="宋体" w:hAnsi="宋体" w:cs="宋体"/>
                <w:sz w:val="24"/>
                <w:highlight w:val="none"/>
                <w:u w:val="single"/>
              </w:rPr>
            </w:pPr>
            <w:r>
              <w:rPr>
                <w:rFonts w:hint="eastAsia" w:ascii="宋体" w:hAnsi="宋体" w:cs="宋体"/>
                <w:sz w:val="24"/>
                <w:highlight w:val="none"/>
              </w:rPr>
              <w:t xml:space="preserve">（3）其他要求：_____。</w:t>
            </w:r>
            <w:r>
              <w:rPr>
                <w:rFonts w:hint="eastAsia" w:ascii="宋体" w:hAnsi="宋体" w:cs="宋体"/>
                <w:sz w:val="24"/>
                <w:highlight w:val="none"/>
                <w:u w:val="single"/>
              </w:rPr>
            </w:r>
            <w:r/>
          </w:p>
        </w:tc>
      </w:tr>
      <w:tr>
        <w:trPr>
          <w:trHeight w:val="567"/>
        </w:trPr>
        <w:tc>
          <w:tcPr>
            <w:tcW w:w="559" w:type="dxa"/>
            <w:vAlign w:val="center"/>
            <w:textDirection w:val="lrTb"/>
            <w:noWrap w:val="false"/>
          </w:tcPr>
          <w:p>
            <w:pPr>
              <w:pStyle w:val="1215"/>
              <w:jc w:val="center"/>
              <w:keepLines w:val="0"/>
              <w:keepNext w:val="0"/>
              <w:pageBreakBefore w:val="0"/>
              <w:shd w:val="clear" w:color="auto" w:fill="auto"/>
              <w:widowControl w:val="off"/>
              <w:rPr>
                <w:rFonts w:hAnsi="宋体" w:cs="宋体"/>
                <w:sz w:val="24"/>
                <w:szCs w:val="24"/>
                <w:highlight w:val="none"/>
              </w:rPr>
            </w:pPr>
            <w:r>
              <w:rPr>
                <w:rFonts w:hAnsi="宋体" w:cs="宋体"/>
                <w:sz w:val="24"/>
                <w:szCs w:val="24"/>
                <w:highlight w:val="none"/>
              </w:rPr>
              <w:t xml:space="preserve">26.1.1</w:t>
            </w:r>
            <w:r>
              <w:rPr>
                <w:rFonts w:hAnsi="宋体" w:cs="宋体"/>
                <w:sz w:val="24"/>
                <w:szCs w:val="24"/>
                <w:highlight w:val="none"/>
              </w:rPr>
            </w:r>
            <w:r/>
          </w:p>
        </w:tc>
        <w:tc>
          <w:tcPr>
            <w:tcW w:w="866" w:type="dxa"/>
            <w:vAlign w:val="center"/>
            <w:textDirection w:val="lrTb"/>
            <w:noWrap w:val="false"/>
          </w:tcPr>
          <w:p>
            <w:pPr>
              <w:pStyle w:val="1175"/>
              <w:jc w:val="center"/>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询问</w:t>
            </w:r>
            <w:r>
              <w:rPr>
                <w:rFonts w:hint="eastAsia" w:ascii="宋体" w:hAnsi="宋体" w:cs="宋体"/>
                <w:sz w:val="24"/>
                <w:highlight w:val="none"/>
              </w:rPr>
            </w:r>
            <w:r/>
          </w:p>
        </w:tc>
        <w:tc>
          <w:tcPr>
            <w:tcW w:w="3573" w:type="dxa"/>
            <w:vAlign w:val="center"/>
            <w:textDirection w:val="lrTb"/>
            <w:noWrap w:val="false"/>
          </w:tcPr>
          <w:p>
            <w:pPr>
              <w:pStyle w:val="117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询问送达形式：书面形式并加盖公章</w:t>
            </w:r>
            <w:r>
              <w:rPr>
                <w:rFonts w:hint="eastAsia" w:ascii="宋体" w:hAnsi="宋体" w:cs="宋体"/>
                <w:sz w:val="24"/>
                <w:highlight w:val="none"/>
              </w:rPr>
            </w:r>
            <w:r/>
          </w:p>
        </w:tc>
      </w:tr>
      <w:tr>
        <w:trPr>
          <w:trHeight w:val="567"/>
        </w:trPr>
        <w:tc>
          <w:tcPr>
            <w:tcW w:w="559" w:type="dxa"/>
            <w:vAlign w:val="center"/>
            <w:textDirection w:val="lrTb"/>
            <w:noWrap w:val="false"/>
          </w:tcPr>
          <w:p>
            <w:pPr>
              <w:pStyle w:val="1215"/>
              <w:jc w:val="center"/>
              <w:keepLines w:val="0"/>
              <w:keepNext w:val="0"/>
              <w:pageBreakBefore w:val="0"/>
              <w:shd w:val="clear" w:color="auto" w:fill="auto"/>
              <w:widowControl w:val="off"/>
              <w:rPr>
                <w:rFonts w:hAnsi="宋体" w:cs="宋体"/>
                <w:sz w:val="24"/>
                <w:szCs w:val="24"/>
                <w:highlight w:val="none"/>
              </w:rPr>
            </w:pPr>
            <w:r>
              <w:rPr>
                <w:rFonts w:hAnsi="宋体" w:cs="宋体"/>
                <w:sz w:val="24"/>
                <w:szCs w:val="24"/>
                <w:highlight w:val="none"/>
              </w:rPr>
              <w:t xml:space="preserve">26.3</w:t>
            </w:r>
            <w:r>
              <w:rPr>
                <w:rFonts w:hAnsi="宋体" w:cs="宋体"/>
                <w:sz w:val="24"/>
                <w:szCs w:val="24"/>
                <w:highlight w:val="none"/>
              </w:rPr>
            </w:r>
            <w:r/>
          </w:p>
        </w:tc>
        <w:tc>
          <w:tcPr>
            <w:tcW w:w="866" w:type="dxa"/>
            <w:vAlign w:val="center"/>
            <w:textDirection w:val="lrTb"/>
            <w:noWrap w:val="false"/>
          </w:tcPr>
          <w:p>
            <w:pPr>
              <w:pStyle w:val="1175"/>
              <w:jc w:val="center"/>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联系方式</w:t>
            </w:r>
            <w:r>
              <w:rPr>
                <w:rFonts w:hint="eastAsia" w:ascii="宋体" w:hAnsi="宋体" w:cs="宋体"/>
                <w:sz w:val="24"/>
                <w:highlight w:val="none"/>
              </w:rPr>
            </w:r>
            <w:r/>
          </w:p>
        </w:tc>
        <w:tc>
          <w:tcPr>
            <w:tcW w:w="3573" w:type="dxa"/>
            <w:vAlign w:val="center"/>
            <w:textDirection w:val="lrTb"/>
            <w:noWrap w:val="false"/>
          </w:tcPr>
          <w:p>
            <w:pPr>
              <w:pStyle w:val="117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接收询问和质疑的联系方式</w:t>
            </w:r>
            <w:r>
              <w:rPr>
                <w:rFonts w:hint="eastAsia" w:ascii="宋体" w:hAnsi="宋体" w:cs="宋体"/>
                <w:sz w:val="24"/>
                <w:highlight w:val="none"/>
              </w:rPr>
            </w:r>
            <w:r/>
          </w:p>
          <w:p>
            <w:pPr>
              <w:pStyle w:val="117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联系部门：常州润邦招标代理有限公司；</w:t>
            </w:r>
            <w:r>
              <w:rPr>
                <w:rFonts w:hint="eastAsia" w:ascii="宋体" w:hAnsi="宋体" w:cs="宋体"/>
                <w:sz w:val="24"/>
                <w:highlight w:val="none"/>
              </w:rPr>
            </w:r>
            <w:r/>
          </w:p>
          <w:p>
            <w:pPr>
              <w:pStyle w:val="117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联系电话：0519-</w:t>
            </w:r>
            <w:r>
              <w:rPr>
                <w:rFonts w:hint="eastAsia" w:ascii="宋体" w:hAnsi="宋体" w:cs="宋体"/>
                <w:sz w:val="24"/>
                <w:highlight w:val="none"/>
                <w:lang w:eastAsia="zh-CN"/>
              </w:rPr>
              <w:t xml:space="preserve">81882993</w:t>
            </w:r>
            <w:r>
              <w:rPr>
                <w:rFonts w:hint="eastAsia" w:ascii="宋体" w:hAnsi="宋体" w:cs="宋体"/>
                <w:sz w:val="24"/>
                <w:highlight w:val="none"/>
              </w:rPr>
              <w:t xml:space="preserve">；</w:t>
            </w:r>
            <w:r>
              <w:rPr>
                <w:rFonts w:hint="eastAsia" w:ascii="宋体" w:hAnsi="宋体" w:cs="宋体"/>
                <w:sz w:val="24"/>
                <w:highlight w:val="none"/>
              </w:rPr>
            </w:r>
            <w:r/>
          </w:p>
          <w:p>
            <w:pPr>
              <w:pStyle w:val="117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通讯地址：常州市飞龙东路108号-304室（翠园世家商业街三楼）</w:t>
            </w:r>
            <w:r>
              <w:rPr>
                <w:rFonts w:hint="eastAsia" w:ascii="宋体" w:hAnsi="宋体" w:cs="宋体"/>
                <w:sz w:val="24"/>
                <w:highlight w:val="none"/>
              </w:rPr>
            </w:r>
            <w:r/>
          </w:p>
        </w:tc>
      </w:tr>
      <w:tr>
        <w:trPr>
          <w:trHeight w:val="567"/>
        </w:trPr>
        <w:tc>
          <w:tcPr>
            <w:tcW w:w="559" w:type="dxa"/>
            <w:vAlign w:val="center"/>
            <w:textDirection w:val="lrTb"/>
            <w:noWrap w:val="false"/>
          </w:tcPr>
          <w:p>
            <w:pPr>
              <w:pStyle w:val="1215"/>
              <w:jc w:val="center"/>
              <w:keepLines w:val="0"/>
              <w:keepNext w:val="0"/>
              <w:pageBreakBefore w:val="0"/>
              <w:shd w:val="clear" w:color="auto" w:fill="auto"/>
              <w:widowControl w:val="off"/>
              <w:rPr>
                <w:rFonts w:hAnsi="宋体" w:cs="宋体"/>
                <w:b w:val="0"/>
                <w:bCs w:val="0"/>
                <w:sz w:val="24"/>
                <w:szCs w:val="24"/>
                <w:highlight w:val="none"/>
              </w:rPr>
            </w:pPr>
            <w:r>
              <w:rPr>
                <w:rFonts w:hAnsi="宋体" w:cs="宋体"/>
                <w:b w:val="0"/>
                <w:bCs w:val="0"/>
                <w:sz w:val="24"/>
                <w:szCs w:val="24"/>
                <w:highlight w:val="none"/>
              </w:rPr>
              <w:t xml:space="preserve">27</w:t>
            </w:r>
            <w:r>
              <w:rPr>
                <w:rFonts w:hAnsi="宋体" w:cs="宋体"/>
                <w:b w:val="0"/>
                <w:bCs w:val="0"/>
                <w:sz w:val="24"/>
                <w:szCs w:val="24"/>
                <w:highlight w:val="none"/>
              </w:rPr>
            </w:r>
            <w:r/>
          </w:p>
        </w:tc>
        <w:tc>
          <w:tcPr>
            <w:tcW w:w="866" w:type="dxa"/>
            <w:vAlign w:val="center"/>
            <w:textDirection w:val="lrTb"/>
            <w:noWrap w:val="false"/>
          </w:tcPr>
          <w:p>
            <w:pPr>
              <w:pStyle w:val="1175"/>
              <w:jc w:val="center"/>
              <w:keepLines w:val="0"/>
              <w:keepNext w:val="0"/>
              <w:pageBreakBefore w:val="0"/>
              <w:shd w:val="clear" w:color="auto" w:fill="auto"/>
              <w:widowControl w:val="off"/>
              <w:rPr>
                <w:rFonts w:hint="eastAsia" w:ascii="宋体" w:hAnsi="宋体" w:cs="宋体"/>
                <w:b w:val="0"/>
                <w:bCs w:val="0"/>
                <w:sz w:val="24"/>
                <w:highlight w:val="none"/>
              </w:rPr>
            </w:pPr>
            <w:r>
              <w:rPr>
                <w:rFonts w:hint="eastAsia" w:ascii="宋体" w:hAnsi="宋体" w:cs="宋体"/>
                <w:b w:val="0"/>
                <w:bCs w:val="0"/>
                <w:sz w:val="24"/>
                <w:highlight w:val="none"/>
              </w:rPr>
              <w:t xml:space="preserve">代理费</w:t>
            </w:r>
            <w:r>
              <w:rPr>
                <w:rFonts w:hint="eastAsia" w:ascii="宋体" w:hAnsi="宋体" w:cs="宋体"/>
                <w:b w:val="0"/>
                <w:bCs w:val="0"/>
                <w:sz w:val="24"/>
                <w:highlight w:val="none"/>
              </w:rPr>
            </w:r>
            <w:r/>
          </w:p>
        </w:tc>
        <w:tc>
          <w:tcPr>
            <w:tcW w:w="3573" w:type="dxa"/>
            <w:vAlign w:val="center"/>
            <w:textDirection w:val="lrTb"/>
            <w:noWrap w:val="false"/>
          </w:tcPr>
          <w:p>
            <w:pPr>
              <w:pStyle w:val="1175"/>
              <w:jc w:val="both"/>
              <w:keepLines w:val="0"/>
              <w:keepNext w:val="0"/>
              <w:pageBreakBefore w:val="0"/>
              <w:shd w:val="clear" w:color="auto" w:fill="auto"/>
              <w:widowControl w:val="off"/>
              <w:rPr>
                <w:rFonts w:hint="eastAsia" w:ascii="宋体" w:hAnsi="宋体" w:cs="宋体"/>
                <w:b w:val="0"/>
                <w:bCs w:val="0"/>
                <w:sz w:val="24"/>
                <w:highlight w:val="none"/>
              </w:rPr>
            </w:pPr>
            <w:r>
              <w:rPr>
                <w:rFonts w:hint="eastAsia" w:ascii="宋体" w:hAnsi="宋体" w:cs="宋体"/>
                <w:b w:val="0"/>
                <w:bCs w:val="0"/>
                <w:sz w:val="24"/>
                <w:highlight w:val="none"/>
              </w:rPr>
              <w:t xml:space="preserve">收费对象：</w:t>
            </w:r>
            <w:r>
              <w:rPr>
                <w:rFonts w:hint="eastAsia" w:ascii="宋体" w:hAnsi="宋体" w:cs="宋体"/>
                <w:b w:val="0"/>
                <w:bCs w:val="0"/>
                <w:sz w:val="24"/>
                <w:highlight w:val="none"/>
              </w:rPr>
            </w:r>
            <w:r/>
          </w:p>
          <w:p>
            <w:pPr>
              <w:pStyle w:val="1175"/>
              <w:jc w:val="both"/>
              <w:keepLines w:val="0"/>
              <w:keepNext w:val="0"/>
              <w:pageBreakBefore w:val="0"/>
              <w:shd w:val="clear" w:color="auto" w:fill="auto"/>
              <w:widowControl w:val="off"/>
              <w:rPr>
                <w:rFonts w:hint="eastAsia" w:ascii="宋体" w:hAnsi="宋体" w:cs="宋体"/>
                <w:b w:val="0"/>
                <w:bCs w:val="0"/>
                <w:sz w:val="24"/>
                <w:highlight w:val="none"/>
              </w:rPr>
            </w:pPr>
            <w:r>
              <w:rPr>
                <w:rFonts w:hint="eastAsia" w:ascii="宋体" w:hAnsi="宋体" w:cs="宋体"/>
                <w:b w:val="0"/>
                <w:bCs w:val="0"/>
                <w:sz w:val="24"/>
                <w:highlight w:val="none"/>
              </w:rPr>
              <w:t xml:space="preserve">□采购人</w:t>
            </w:r>
            <w:r>
              <w:rPr>
                <w:rFonts w:hint="eastAsia" w:ascii="宋体" w:hAnsi="宋体" w:cs="宋体"/>
                <w:b w:val="0"/>
                <w:bCs w:val="0"/>
                <w:sz w:val="24"/>
                <w:highlight w:val="none"/>
              </w:rPr>
            </w:r>
            <w:r/>
          </w:p>
          <w:p>
            <w:pPr>
              <w:pStyle w:val="1175"/>
              <w:jc w:val="both"/>
              <w:keepLines w:val="0"/>
              <w:keepNext w:val="0"/>
              <w:pageBreakBefore w:val="0"/>
              <w:shd w:val="clear" w:color="auto" w:fill="auto"/>
              <w:widowControl w:val="off"/>
              <w:rPr>
                <w:rFonts w:hint="eastAsia" w:ascii="宋体" w:hAnsi="宋体" w:cs="宋体"/>
                <w:b w:val="0"/>
                <w:bCs w:val="0"/>
                <w:sz w:val="24"/>
                <w:highlight w:val="none"/>
              </w:rPr>
            </w:pPr>
            <w:r>
              <w:rPr>
                <w:rFonts w:hint="eastAsia" w:ascii="宋体" w:hAnsi="宋体" w:cs="宋体"/>
                <w:b w:val="0"/>
                <w:bCs w:val="0"/>
                <w:color w:val="000000"/>
                <w:sz w:val="24"/>
                <w:highlight w:val="none"/>
              </w:rPr>
              <w:t xml:space="preserve">■</w:t>
            </w:r>
            <w:r>
              <w:rPr>
                <w:rFonts w:hint="eastAsia" w:ascii="宋体" w:hAnsi="宋体" w:cs="宋体"/>
                <w:b w:val="0"/>
                <w:bCs w:val="0"/>
                <w:sz w:val="24"/>
                <w:highlight w:val="none"/>
              </w:rPr>
              <w:t xml:space="preserve">中标人</w:t>
            </w:r>
            <w:r>
              <w:rPr>
                <w:rFonts w:hint="eastAsia" w:ascii="宋体" w:hAnsi="宋体" w:cs="宋体"/>
                <w:b w:val="0"/>
                <w:bCs w:val="0"/>
                <w:sz w:val="24"/>
                <w:highlight w:val="none"/>
              </w:rPr>
            </w:r>
            <w:r/>
          </w:p>
          <w:p>
            <w:pPr>
              <w:pStyle w:val="1175"/>
              <w:keepLines w:val="0"/>
              <w:keepNext w:val="0"/>
              <w:pageBreakBefore w:val="0"/>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收费标准：以中标金额为基数，收费比例按差额定率累进法计算。服务费取费基数和费率按下表收费标准*58%计算。服务收费按下述计算方法不足人民币3000元的，按人民币3000元收取。</w:t>
            </w:r>
            <w:r>
              <w:rPr>
                <w:rFonts w:hint="eastAsia" w:ascii="宋体" w:hAnsi="宋体" w:cs="宋体"/>
                <w:color w:val="000000"/>
                <w:sz w:val="24"/>
                <w:highlight w:val="none"/>
              </w:rPr>
            </w:r>
            <w:r/>
          </w:p>
          <w:tbl>
            <w:tblPr>
              <w:tblW w:w="4998"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5"/>
              <w:gridCol w:w="2447"/>
              <w:gridCol w:w="2467"/>
            </w:tblGrid>
            <w:tr>
              <w:trPr>
                <w:trHeight w:val="137"/>
              </w:trPr>
              <w:tc>
                <w:tcPr>
                  <w:tcW w:w="806" w:type="dxa"/>
                  <w:vAlign w:val="center"/>
                  <w:textDirection w:val="lrTb"/>
                  <w:noWrap w:val="false"/>
                </w:tcPr>
                <w:p>
                  <w:pPr>
                    <w:pStyle w:val="1175"/>
                    <w:jc w:val="center"/>
                    <w:keepLines w:val="0"/>
                    <w:keepNext w:val="0"/>
                    <w:pageBreakBefore w:val="0"/>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序号</w:t>
                  </w:r>
                  <w:r>
                    <w:rPr>
                      <w:rFonts w:hint="eastAsia" w:ascii="宋体" w:hAnsi="宋体" w:cs="宋体"/>
                      <w:bCs/>
                      <w:color w:val="000000"/>
                      <w:sz w:val="24"/>
                      <w:highlight w:val="none"/>
                    </w:rPr>
                  </w:r>
                  <w:r/>
                </w:p>
              </w:tc>
              <w:tc>
                <w:tcPr>
                  <w:tcW w:w="2088" w:type="dxa"/>
                  <w:vAlign w:val="center"/>
                  <w:textDirection w:val="lrTb"/>
                  <w:noWrap w:val="false"/>
                </w:tcPr>
                <w:p>
                  <w:pPr>
                    <w:pStyle w:val="1175"/>
                    <w:jc w:val="center"/>
                    <w:keepLines w:val="0"/>
                    <w:keepNext w:val="0"/>
                    <w:pageBreakBefore w:val="0"/>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中标金额（万元）</w:t>
                  </w:r>
                  <w:r>
                    <w:rPr>
                      <w:rFonts w:hint="eastAsia" w:ascii="宋体" w:hAnsi="宋体" w:cs="宋体"/>
                      <w:bCs/>
                      <w:color w:val="000000"/>
                      <w:sz w:val="24"/>
                      <w:highlight w:val="none"/>
                    </w:rPr>
                  </w:r>
                  <w:r/>
                </w:p>
              </w:tc>
              <w:tc>
                <w:tcPr>
                  <w:tcW w:w="2105" w:type="dxa"/>
                  <w:vAlign w:val="center"/>
                  <w:textDirection w:val="lrTb"/>
                  <w:noWrap w:val="false"/>
                </w:tcPr>
                <w:p>
                  <w:pPr>
                    <w:pStyle w:val="1175"/>
                    <w:jc w:val="center"/>
                    <w:keepLines w:val="0"/>
                    <w:keepNext w:val="0"/>
                    <w:pageBreakBefore w:val="0"/>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货物类（费率）</w:t>
                  </w:r>
                  <w:r>
                    <w:rPr>
                      <w:rFonts w:hint="eastAsia" w:ascii="宋体" w:hAnsi="宋体" w:cs="宋体"/>
                      <w:bCs/>
                      <w:color w:val="000000"/>
                      <w:sz w:val="24"/>
                      <w:highlight w:val="none"/>
                    </w:rPr>
                  </w:r>
                  <w:r/>
                </w:p>
              </w:tc>
            </w:tr>
            <w:tr>
              <w:trPr>
                <w:trHeight w:val="255"/>
              </w:trPr>
              <w:tc>
                <w:tcPr>
                  <w:tcW w:w="806" w:type="dxa"/>
                  <w:vAlign w:val="top"/>
                  <w:textDirection w:val="lrTb"/>
                  <w:noWrap w:val="false"/>
                </w:tcPr>
                <w:p>
                  <w:pPr>
                    <w:pStyle w:val="1175"/>
                    <w:jc w:val="center"/>
                    <w:keepLines w:val="0"/>
                    <w:keepNext w:val="0"/>
                    <w:pageBreakBefore w:val="0"/>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rPr>
                  </w:r>
                  <w:r/>
                </w:p>
              </w:tc>
              <w:tc>
                <w:tcPr>
                  <w:tcW w:w="2088" w:type="dxa"/>
                  <w:vAlign w:val="center"/>
                  <w:textDirection w:val="lrTb"/>
                  <w:noWrap w:val="false"/>
                </w:tcPr>
                <w:p>
                  <w:pPr>
                    <w:pStyle w:val="1175"/>
                    <w:jc w:val="center"/>
                    <w:keepLines w:val="0"/>
                    <w:keepNext w:val="0"/>
                    <w:pageBreakBefore w:val="0"/>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100以下</w:t>
                  </w:r>
                  <w:r>
                    <w:rPr>
                      <w:rFonts w:hint="eastAsia" w:ascii="宋体" w:hAnsi="宋体" w:cs="宋体"/>
                      <w:bCs/>
                      <w:color w:val="000000"/>
                      <w:sz w:val="24"/>
                      <w:highlight w:val="none"/>
                    </w:rPr>
                  </w:r>
                  <w:r/>
                </w:p>
              </w:tc>
              <w:tc>
                <w:tcPr>
                  <w:tcW w:w="2105" w:type="dxa"/>
                  <w:vAlign w:val="center"/>
                  <w:textDirection w:val="lrTb"/>
                  <w:noWrap w:val="false"/>
                </w:tcPr>
                <w:p>
                  <w:pPr>
                    <w:pStyle w:val="1175"/>
                    <w:jc w:val="center"/>
                    <w:keepLines w:val="0"/>
                    <w:keepNext w:val="0"/>
                    <w:pageBreakBefore w:val="0"/>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1.5%</w:t>
                  </w:r>
                  <w:r>
                    <w:rPr>
                      <w:rFonts w:hint="eastAsia" w:ascii="宋体" w:hAnsi="宋体" w:cs="宋体"/>
                      <w:bCs/>
                      <w:color w:val="000000"/>
                      <w:sz w:val="24"/>
                      <w:highlight w:val="none"/>
                    </w:rPr>
                  </w:r>
                  <w:r/>
                </w:p>
              </w:tc>
            </w:tr>
            <w:tr>
              <w:trPr>
                <w:trHeight w:val="135"/>
              </w:trPr>
              <w:tc>
                <w:tcPr>
                  <w:tcW w:w="806" w:type="dxa"/>
                  <w:vAlign w:val="top"/>
                  <w:textDirection w:val="lrTb"/>
                  <w:noWrap w:val="false"/>
                </w:tcPr>
                <w:p>
                  <w:pPr>
                    <w:pStyle w:val="1175"/>
                    <w:jc w:val="center"/>
                    <w:keepLines w:val="0"/>
                    <w:keepNext w:val="0"/>
                    <w:pageBreakBefore w:val="0"/>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rPr>
                  </w:r>
                  <w:r/>
                </w:p>
              </w:tc>
              <w:tc>
                <w:tcPr>
                  <w:tcW w:w="2088" w:type="dxa"/>
                  <w:vAlign w:val="center"/>
                  <w:textDirection w:val="lrTb"/>
                  <w:noWrap w:val="false"/>
                </w:tcPr>
                <w:p>
                  <w:pPr>
                    <w:pStyle w:val="1175"/>
                    <w:jc w:val="center"/>
                    <w:keepLines w:val="0"/>
                    <w:keepNext w:val="0"/>
                    <w:pageBreakBefore w:val="0"/>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100--500</w:t>
                  </w:r>
                  <w:r>
                    <w:rPr>
                      <w:rFonts w:hint="eastAsia" w:ascii="宋体" w:hAnsi="宋体" w:cs="宋体"/>
                      <w:bCs/>
                      <w:color w:val="000000"/>
                      <w:sz w:val="24"/>
                      <w:highlight w:val="none"/>
                    </w:rPr>
                  </w:r>
                  <w:r/>
                </w:p>
              </w:tc>
              <w:tc>
                <w:tcPr>
                  <w:tcW w:w="2105" w:type="dxa"/>
                  <w:vAlign w:val="center"/>
                  <w:textDirection w:val="lrTb"/>
                  <w:noWrap w:val="false"/>
                </w:tcPr>
                <w:p>
                  <w:pPr>
                    <w:pStyle w:val="1175"/>
                    <w:jc w:val="center"/>
                    <w:keepLines w:val="0"/>
                    <w:keepNext w:val="0"/>
                    <w:pageBreakBefore w:val="0"/>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1.1%</w:t>
                  </w:r>
                  <w:r>
                    <w:rPr>
                      <w:rFonts w:hint="eastAsia" w:ascii="宋体" w:hAnsi="宋体" w:cs="宋体"/>
                      <w:bCs/>
                      <w:color w:val="000000"/>
                      <w:sz w:val="24"/>
                      <w:highlight w:val="none"/>
                    </w:rPr>
                  </w:r>
                  <w:r/>
                </w:p>
              </w:tc>
            </w:tr>
            <w:tr>
              <w:trPr>
                <w:trHeight w:val="266"/>
              </w:trPr>
              <w:tc>
                <w:tcPr>
                  <w:tcW w:w="806" w:type="dxa"/>
                  <w:vAlign w:val="top"/>
                  <w:textDirection w:val="lrTb"/>
                  <w:noWrap w:val="false"/>
                </w:tcPr>
                <w:p>
                  <w:pPr>
                    <w:pStyle w:val="1175"/>
                    <w:jc w:val="center"/>
                    <w:keepLines w:val="0"/>
                    <w:keepNext w:val="0"/>
                    <w:pageBreakBefore w:val="0"/>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3</w:t>
                  </w:r>
                  <w:r>
                    <w:rPr>
                      <w:rFonts w:hint="eastAsia" w:ascii="宋体" w:hAnsi="宋体" w:cs="宋体"/>
                      <w:bCs/>
                      <w:color w:val="000000"/>
                      <w:sz w:val="24"/>
                      <w:highlight w:val="none"/>
                    </w:rPr>
                  </w:r>
                  <w:r/>
                </w:p>
              </w:tc>
              <w:tc>
                <w:tcPr>
                  <w:tcW w:w="2088" w:type="dxa"/>
                  <w:vAlign w:val="center"/>
                  <w:textDirection w:val="lrTb"/>
                  <w:noWrap w:val="false"/>
                </w:tcPr>
                <w:p>
                  <w:pPr>
                    <w:pStyle w:val="1175"/>
                    <w:jc w:val="center"/>
                    <w:keepLines w:val="0"/>
                    <w:keepNext w:val="0"/>
                    <w:pageBreakBefore w:val="0"/>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500--1000</w:t>
                  </w:r>
                  <w:r>
                    <w:rPr>
                      <w:rFonts w:hint="eastAsia" w:ascii="宋体" w:hAnsi="宋体" w:cs="宋体"/>
                      <w:bCs/>
                      <w:color w:val="000000"/>
                      <w:sz w:val="24"/>
                      <w:highlight w:val="none"/>
                    </w:rPr>
                  </w:r>
                  <w:r/>
                </w:p>
              </w:tc>
              <w:tc>
                <w:tcPr>
                  <w:tcW w:w="2105" w:type="dxa"/>
                  <w:vAlign w:val="center"/>
                  <w:textDirection w:val="lrTb"/>
                  <w:noWrap w:val="false"/>
                </w:tcPr>
                <w:p>
                  <w:pPr>
                    <w:pStyle w:val="1175"/>
                    <w:jc w:val="center"/>
                    <w:keepLines w:val="0"/>
                    <w:keepNext w:val="0"/>
                    <w:pageBreakBefore w:val="0"/>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0.8%</w:t>
                  </w:r>
                  <w:r>
                    <w:rPr>
                      <w:rFonts w:hint="eastAsia" w:ascii="宋体" w:hAnsi="宋体" w:cs="宋体"/>
                      <w:bCs/>
                      <w:color w:val="000000"/>
                      <w:sz w:val="24"/>
                      <w:highlight w:val="none"/>
                    </w:rPr>
                  </w:r>
                  <w:r/>
                </w:p>
              </w:tc>
            </w:tr>
            <w:tr>
              <w:trPr>
                <w:trHeight w:val="240"/>
              </w:trPr>
              <w:tc>
                <w:tcPr>
                  <w:tcW w:w="806" w:type="dxa"/>
                  <w:vAlign w:val="top"/>
                  <w:textDirection w:val="lrTb"/>
                  <w:noWrap w:val="false"/>
                </w:tcPr>
                <w:p>
                  <w:pPr>
                    <w:pStyle w:val="1175"/>
                    <w:jc w:val="center"/>
                    <w:keepLines w:val="0"/>
                    <w:keepNext w:val="0"/>
                    <w:pageBreakBefore w:val="0"/>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4</w:t>
                  </w:r>
                  <w:r>
                    <w:rPr>
                      <w:rFonts w:hint="eastAsia" w:ascii="宋体" w:hAnsi="宋体" w:cs="宋体"/>
                      <w:bCs/>
                      <w:color w:val="000000"/>
                      <w:sz w:val="24"/>
                      <w:highlight w:val="none"/>
                    </w:rPr>
                  </w:r>
                  <w:r/>
                </w:p>
              </w:tc>
              <w:tc>
                <w:tcPr>
                  <w:tcW w:w="2088" w:type="dxa"/>
                  <w:vAlign w:val="center"/>
                  <w:textDirection w:val="lrTb"/>
                  <w:noWrap w:val="false"/>
                </w:tcPr>
                <w:p>
                  <w:pPr>
                    <w:pStyle w:val="1175"/>
                    <w:jc w:val="center"/>
                    <w:keepLines w:val="0"/>
                    <w:keepNext w:val="0"/>
                    <w:pageBreakBefore w:val="0"/>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1000--5000</w:t>
                  </w:r>
                  <w:r>
                    <w:rPr>
                      <w:rFonts w:hint="eastAsia" w:ascii="宋体" w:hAnsi="宋体" w:cs="宋体"/>
                      <w:bCs/>
                      <w:color w:val="000000"/>
                      <w:sz w:val="24"/>
                      <w:highlight w:val="none"/>
                    </w:rPr>
                  </w:r>
                  <w:r/>
                </w:p>
              </w:tc>
              <w:tc>
                <w:tcPr>
                  <w:tcW w:w="2105" w:type="dxa"/>
                  <w:vAlign w:val="center"/>
                  <w:textDirection w:val="lrTb"/>
                  <w:noWrap w:val="false"/>
                </w:tcPr>
                <w:p>
                  <w:pPr>
                    <w:pStyle w:val="1175"/>
                    <w:jc w:val="center"/>
                    <w:keepLines w:val="0"/>
                    <w:keepNext w:val="0"/>
                    <w:pageBreakBefore w:val="0"/>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0.5%</w:t>
                  </w:r>
                  <w:r>
                    <w:rPr>
                      <w:rFonts w:hint="eastAsia" w:ascii="宋体" w:hAnsi="宋体" w:cs="宋体"/>
                      <w:bCs/>
                      <w:color w:val="000000"/>
                      <w:sz w:val="24"/>
                      <w:highlight w:val="none"/>
                    </w:rPr>
                  </w:r>
                  <w:r/>
                </w:p>
              </w:tc>
            </w:tr>
            <w:tr>
              <w:trPr>
                <w:trHeight w:val="240"/>
              </w:trPr>
              <w:tc>
                <w:tcPr>
                  <w:tcW w:w="806" w:type="dxa"/>
                  <w:vAlign w:val="top"/>
                  <w:textDirection w:val="lrTb"/>
                  <w:noWrap w:val="false"/>
                </w:tcPr>
                <w:p>
                  <w:pPr>
                    <w:pStyle w:val="1175"/>
                    <w:jc w:val="center"/>
                    <w:keepLines w:val="0"/>
                    <w:keepNext w:val="0"/>
                    <w:pageBreakBefore w:val="0"/>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5</w:t>
                  </w:r>
                  <w:r>
                    <w:rPr>
                      <w:rFonts w:hint="eastAsia" w:ascii="宋体" w:hAnsi="宋体" w:cs="宋体"/>
                      <w:bCs/>
                      <w:color w:val="000000"/>
                      <w:sz w:val="24"/>
                      <w:highlight w:val="none"/>
                    </w:rPr>
                  </w:r>
                  <w:r/>
                </w:p>
              </w:tc>
              <w:tc>
                <w:tcPr>
                  <w:tcW w:w="2088" w:type="dxa"/>
                  <w:vAlign w:val="center"/>
                  <w:textDirection w:val="lrTb"/>
                  <w:noWrap w:val="false"/>
                </w:tcPr>
                <w:p>
                  <w:pPr>
                    <w:pStyle w:val="1175"/>
                    <w:jc w:val="center"/>
                    <w:keepLines w:val="0"/>
                    <w:keepNext w:val="0"/>
                    <w:pageBreakBefore w:val="0"/>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5000--10000</w:t>
                  </w:r>
                  <w:r>
                    <w:rPr>
                      <w:rFonts w:hint="eastAsia" w:ascii="宋体" w:hAnsi="宋体" w:cs="宋体"/>
                      <w:bCs/>
                      <w:color w:val="000000"/>
                      <w:sz w:val="24"/>
                      <w:highlight w:val="none"/>
                    </w:rPr>
                  </w:r>
                  <w:r/>
                </w:p>
              </w:tc>
              <w:tc>
                <w:tcPr>
                  <w:tcW w:w="2105" w:type="dxa"/>
                  <w:vAlign w:val="center"/>
                  <w:textDirection w:val="lrTb"/>
                  <w:noWrap w:val="false"/>
                </w:tcPr>
                <w:p>
                  <w:pPr>
                    <w:pStyle w:val="1175"/>
                    <w:jc w:val="center"/>
                    <w:keepLines w:val="0"/>
                    <w:keepNext w:val="0"/>
                    <w:pageBreakBefore w:val="0"/>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0.25%</w:t>
                  </w:r>
                  <w:r>
                    <w:rPr>
                      <w:rFonts w:hint="eastAsia" w:ascii="宋体" w:hAnsi="宋体" w:cs="宋体"/>
                      <w:bCs/>
                      <w:color w:val="000000"/>
                      <w:sz w:val="24"/>
                      <w:highlight w:val="none"/>
                    </w:rPr>
                  </w:r>
                  <w:r/>
                </w:p>
              </w:tc>
            </w:tr>
          </w:tbl>
          <w:p>
            <w:pPr>
              <w:pStyle w:val="1175"/>
              <w:jc w:val="both"/>
              <w:keepLines w:val="0"/>
              <w:keepNext w:val="0"/>
              <w:pageBreakBefore w:val="0"/>
              <w:shd w:val="clear" w:color="auto" w:fill="auto"/>
              <w:widowControl w:val="off"/>
              <w:rPr>
                <w:rFonts w:hint="eastAsia" w:ascii="宋体" w:hAnsi="宋体" w:cs="宋体"/>
                <w:b w:val="0"/>
                <w:bCs w:val="0"/>
                <w:sz w:val="24"/>
                <w:highlight w:val="none"/>
              </w:rPr>
            </w:pPr>
            <w:r>
              <w:rPr>
                <w:rFonts w:hint="eastAsia" w:ascii="宋体" w:hAnsi="宋体" w:cs="宋体"/>
                <w:color w:val="000000"/>
                <w:sz w:val="24"/>
                <w:highlight w:val="none"/>
              </w:rPr>
              <w:t xml:space="preserve">缴纳时间：中标人领取中标通知书前须向采购代理机构缴纳采购服务费。</w:t>
            </w:r>
            <w:r>
              <w:rPr>
                <w:rFonts w:hint="eastAsia" w:ascii="宋体" w:hAnsi="宋体" w:cs="宋体"/>
                <w:b w:val="0"/>
                <w:bCs w:val="0"/>
                <w:sz w:val="24"/>
                <w:highlight w:val="none"/>
              </w:rPr>
            </w:r>
            <w:r/>
          </w:p>
        </w:tc>
      </w:tr>
      <w:tr>
        <w:trPr>
          <w:trHeight w:val="567"/>
        </w:trPr>
        <w:tc>
          <w:tcPr>
            <w:tcW w:w="1039" w:type="dxa"/>
            <w:vAlign w:val="center"/>
            <w:textDirection w:val="lrTb"/>
            <w:noWrap w:val="false"/>
          </w:tcPr>
          <w:p>
            <w:pPr>
              <w:pStyle w:val="1215"/>
              <w:jc w:val="center"/>
              <w:keepLines w:val="0"/>
              <w:keepNext w:val="0"/>
              <w:pageBreakBefore w:val="0"/>
              <w:shd w:val="clear" w:color="auto" w:fill="auto"/>
              <w:widowControl w:val="off"/>
              <w:rPr>
                <w:rFonts w:hAnsi="宋体" w:eastAsia="宋体" w:cs="宋体"/>
                <w:b w:val="0"/>
                <w:bCs w:val="0"/>
                <w:sz w:val="24"/>
                <w:szCs w:val="24"/>
                <w:highlight w:val="none"/>
                <w:lang w:val="en-US" w:eastAsia="zh-CN"/>
              </w:rPr>
            </w:pPr>
            <w:r>
              <w:rPr>
                <w:rFonts w:hint="eastAsia" w:hAnsi="宋体" w:cs="宋体"/>
                <w:b w:val="0"/>
                <w:bCs w:val="0"/>
                <w:sz w:val="24"/>
                <w:szCs w:val="24"/>
                <w:highlight w:val="none"/>
                <w:lang w:val="en-US" w:eastAsia="zh-CN"/>
              </w:rPr>
              <w:t xml:space="preserve">28</w:t>
            </w:r>
            <w:r>
              <w:rPr>
                <w:rFonts w:hAnsi="宋体" w:eastAsia="宋体" w:cs="宋体"/>
                <w:b w:val="0"/>
                <w:bCs w:val="0"/>
                <w:sz w:val="24"/>
                <w:szCs w:val="24"/>
                <w:highlight w:val="none"/>
                <w:lang w:val="en-US" w:eastAsia="zh-CN"/>
              </w:rPr>
            </w:r>
            <w:r/>
          </w:p>
        </w:tc>
        <w:tc>
          <w:tcPr>
            <w:tcW w:w="1608" w:type="dxa"/>
            <w:vAlign w:val="center"/>
            <w:textDirection w:val="lrTb"/>
            <w:noWrap w:val="false"/>
          </w:tcPr>
          <w:p>
            <w:pPr>
              <w:pStyle w:val="1175"/>
              <w:jc w:val="center"/>
              <w:keepLines w:val="0"/>
              <w:keepNext w:val="0"/>
              <w:pageBreakBefore w:val="0"/>
              <w:shd w:val="clear" w:color="auto" w:fill="auto"/>
              <w:widowControl w:val="off"/>
              <w:rPr>
                <w:rFonts w:hint="eastAsia" w:ascii="宋体" w:hAnsi="宋体" w:cs="宋体"/>
                <w:b w:val="0"/>
                <w:bCs w:val="0"/>
                <w:sz w:val="24"/>
                <w:szCs w:val="24"/>
                <w:highlight w:val="none"/>
                <w:lang w:val="en-US" w:eastAsia="zh-CN" w:bidi="ar-SA"/>
              </w:rPr>
            </w:pPr>
            <w:r>
              <w:rPr>
                <w:rFonts w:hint="eastAsia" w:ascii="宋体" w:hAnsi="宋体"/>
                <w:b w:val="0"/>
                <w:bCs w:val="0"/>
                <w:sz w:val="24"/>
                <w:highlight w:val="none"/>
              </w:rPr>
              <w:t xml:space="preserve">纸质投标文件</w:t>
            </w:r>
            <w:r>
              <w:rPr>
                <w:rFonts w:hint="eastAsia" w:ascii="宋体" w:hAnsi="宋体" w:cs="宋体"/>
                <w:b w:val="0"/>
                <w:bCs w:val="0"/>
                <w:sz w:val="24"/>
                <w:szCs w:val="24"/>
                <w:highlight w:val="none"/>
                <w:lang w:val="en-US" w:eastAsia="zh-CN" w:bidi="ar-SA"/>
              </w:rPr>
            </w:r>
            <w:r/>
          </w:p>
        </w:tc>
        <w:tc>
          <w:tcPr>
            <w:tcW w:w="6633" w:type="dxa"/>
            <w:vAlign w:val="center"/>
            <w:textDirection w:val="lrTb"/>
            <w:noWrap w:val="false"/>
          </w:tcPr>
          <w:p>
            <w:pPr>
              <w:pStyle w:val="1175"/>
              <w:jc w:val="both"/>
              <w:keepLines w:val="0"/>
              <w:keepNext w:val="0"/>
              <w:pageBreakBefore w:val="0"/>
              <w:shd w:val="clear" w:color="auto" w:fill="auto"/>
              <w:widowControl w:val="off"/>
              <w:rPr>
                <w:rFonts w:hint="eastAsia" w:ascii="宋体" w:hAnsi="宋体" w:eastAsia="宋体" w:cs="宋体"/>
                <w:b w:val="0"/>
                <w:bCs w:val="0"/>
                <w:sz w:val="24"/>
                <w:szCs w:val="24"/>
                <w:highlight w:val="none"/>
                <w:lang w:val="en-US" w:eastAsia="zh-CN" w:bidi="ar-SA"/>
              </w:rPr>
            </w:pPr>
            <w:r>
              <w:rPr>
                <w:rFonts w:hint="eastAsia" w:ascii="宋体" w:hAnsi="宋体" w:cs="宋体"/>
                <w:color w:val="000000"/>
                <w:sz w:val="24"/>
                <w:highlight w:val="none"/>
                <w:lang w:val="en-US" w:eastAsia="zh-CN"/>
              </w:rPr>
              <w:t xml:space="preserve">开标结束后，中标单位</w:t>
            </w:r>
            <w:r>
              <w:rPr>
                <w:rFonts w:hint="eastAsia" w:ascii="宋体" w:hAnsi="宋体"/>
                <w:b w:val="0"/>
                <w:bCs w:val="0"/>
                <w:sz w:val="24"/>
                <w:highlight w:val="none"/>
                <w:lang w:val="en-US" w:eastAsia="zh-CN"/>
              </w:rPr>
              <w:t xml:space="preserve">必须</w:t>
            </w:r>
            <w:r>
              <w:rPr>
                <w:rFonts w:hint="eastAsia" w:ascii="宋体" w:hAnsi="宋体"/>
                <w:b w:val="0"/>
                <w:bCs w:val="0"/>
                <w:sz w:val="24"/>
                <w:highlight w:val="none"/>
              </w:rPr>
              <w:t xml:space="preserve">向代理机构</w:t>
            </w:r>
            <w:r>
              <w:rPr>
                <w:rFonts w:ascii="宋体" w:hAnsi="宋体"/>
                <w:b w:val="0"/>
                <w:bCs w:val="0"/>
                <w:sz w:val="24"/>
                <w:highlight w:val="none"/>
              </w:rPr>
              <w:t xml:space="preserve">提供</w:t>
            </w:r>
            <w:r>
              <w:rPr>
                <w:rFonts w:hint="eastAsia" w:ascii="宋体" w:hAnsi="宋体"/>
                <w:b w:val="0"/>
                <w:bCs w:val="0"/>
                <w:sz w:val="24"/>
                <w:highlight w:val="none"/>
              </w:rPr>
              <w:t xml:space="preserve">2</w:t>
            </w:r>
            <w:r>
              <w:rPr>
                <w:rFonts w:ascii="宋体" w:hAnsi="宋体"/>
                <w:b w:val="0"/>
                <w:bCs w:val="0"/>
                <w:sz w:val="24"/>
                <w:highlight w:val="none"/>
              </w:rPr>
              <w:t xml:space="preserve">套</w:t>
            </w:r>
            <w:r>
              <w:rPr>
                <w:rFonts w:hint="eastAsia" w:ascii="宋体" w:hAnsi="宋体"/>
                <w:b w:val="0"/>
                <w:bCs w:val="0"/>
                <w:sz w:val="24"/>
                <w:highlight w:val="none"/>
              </w:rPr>
              <w:t xml:space="preserve">纸质</w:t>
            </w:r>
            <w:r>
              <w:rPr>
                <w:rFonts w:ascii="宋体" w:hAnsi="宋体"/>
                <w:b w:val="0"/>
                <w:bCs w:val="0"/>
                <w:sz w:val="24"/>
                <w:highlight w:val="none"/>
              </w:rPr>
              <w:t xml:space="preserve">投标文件</w:t>
            </w:r>
            <w:r>
              <w:rPr>
                <w:rFonts w:hint="eastAsia" w:ascii="宋体" w:hAnsi="宋体"/>
                <w:b w:val="0"/>
                <w:bCs w:val="0"/>
                <w:sz w:val="24"/>
                <w:highlight w:val="none"/>
                <w:lang w:eastAsia="zh-CN"/>
              </w:rPr>
              <w:t xml:space="preserve">。</w:t>
            </w:r>
            <w:r>
              <w:rPr>
                <w:rFonts w:hint="eastAsia" w:ascii="宋体" w:hAnsi="宋体" w:eastAsia="宋体" w:cs="宋体"/>
                <w:b w:val="0"/>
                <w:bCs w:val="0"/>
                <w:sz w:val="24"/>
                <w:szCs w:val="24"/>
                <w:highlight w:val="none"/>
                <w:lang w:val="en-US" w:eastAsia="zh-CN" w:bidi="ar-SA"/>
              </w:rPr>
            </w:r>
            <w:r/>
          </w:p>
        </w:tc>
      </w:tr>
    </w:tbl>
    <w:p>
      <w:pPr>
        <w:pStyle w:val="1175"/>
        <w:jc w:val="both"/>
        <w:spacing w:line="360" w:lineRule="auto"/>
        <w:shd w:val="clear" w:color="auto" w:fill="auto"/>
        <w:tabs>
          <w:tab w:val="left" w:pos="5580" w:leader="none"/>
        </w:tabs>
        <w:rPr>
          <w:sz w:val="24"/>
          <w:highlight w:val="none"/>
        </w:rPr>
        <w:sectPr>
          <w:footerReference w:type="default" r:id="rId18"/>
          <w:footnotePr/>
          <w:endnotePr/>
          <w:type w:val="nextPage"/>
          <w:pgSz w:w="11905" w:h="16838" w:orient="portrait"/>
          <w:pgMar w:top="1440" w:right="1800" w:bottom="1440" w:left="1800" w:header="851" w:footer="992" w:gutter="0"/>
          <w:pgNumType w:start="1"/>
          <w:cols w:num="1" w:sep="0" w:space="1701" w:equalWidth="1"/>
          <w:docGrid w:linePitch="360"/>
        </w:sectPr>
      </w:pPr>
      <w:r>
        <w:rPr>
          <w:sz w:val="24"/>
          <w:highlight w:val="none"/>
        </w:rPr>
      </w:r>
      <w:r/>
    </w:p>
    <w:p>
      <w:pPr>
        <w:pStyle w:val="1175"/>
        <w:jc w:val="center"/>
        <w:spacing w:before="240" w:after="240"/>
        <w:shd w:val="clear" w:color="auto" w:fill="auto"/>
        <w:rPr>
          <w:b/>
          <w:sz w:val="28"/>
          <w:szCs w:val="28"/>
          <w:highlight w:val="none"/>
        </w:rPr>
      </w:pPr>
      <w:r/>
      <w:bookmarkStart w:id="74" w:name="_Toc264969207"/>
      <w:r/>
      <w:bookmarkStart w:id="75" w:name="_Toc305158859"/>
      <w:r/>
      <w:bookmarkStart w:id="76" w:name="_Toc195842882"/>
      <w:r/>
      <w:bookmarkStart w:id="77" w:name="_Toc142311019"/>
      <w:r/>
      <w:bookmarkStart w:id="78" w:name="_Toc150480755"/>
      <w:r/>
      <w:bookmarkStart w:id="79" w:name="_Toc353873662"/>
      <w:r/>
      <w:bookmarkStart w:id="80" w:name="_Toc265228355"/>
      <w:r/>
      <w:bookmarkStart w:id="81" w:name="_Toc226337213"/>
      <w:r/>
      <w:bookmarkStart w:id="82" w:name="_Toc226965790"/>
      <w:r/>
      <w:bookmarkStart w:id="83" w:name="_Toc305158785"/>
      <w:r/>
      <w:bookmarkStart w:id="84" w:name="_Toc353825542"/>
      <w:r/>
      <w:bookmarkStart w:id="85" w:name="_Toc127151517"/>
      <w:r/>
      <w:bookmarkStart w:id="86" w:name="_Toc150774722"/>
      <w:r/>
      <w:bookmarkStart w:id="87" w:name="_Toc353873932"/>
      <w:r>
        <w:rPr>
          <w:b/>
          <w:sz w:val="28"/>
          <w:szCs w:val="28"/>
          <w:highlight w:val="none"/>
        </w:rPr>
        <w:t xml:space="preserve">投标人须知</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Pr>
          <w:b/>
          <w:sz w:val="28"/>
          <w:szCs w:val="28"/>
          <w:highlight w:val="none"/>
        </w:rPr>
      </w:r>
      <w:r/>
    </w:p>
    <w:p>
      <w:pPr>
        <w:pStyle w:val="1177"/>
        <w:spacing w:before="0" w:line="360" w:lineRule="auto"/>
        <w:shd w:val="clear" w:color="auto" w:fill="auto"/>
        <w:tabs>
          <w:tab w:val="center" w:pos="4592" w:leader="none"/>
          <w:tab w:val="left" w:pos="7860" w:leader="none"/>
        </w:tabs>
        <w:rPr>
          <w:rFonts w:ascii="Times New Roman" w:hAnsi="Times New Roman" w:eastAsia="宋体"/>
          <w:sz w:val="28"/>
          <w:highlight w:val="none"/>
        </w:rPr>
      </w:pPr>
      <w:r/>
      <w:bookmarkStart w:id="88" w:name="_Toc520356143"/>
      <w:r/>
      <w:bookmarkStart w:id="89" w:name="_Toc150774618"/>
      <w:r/>
      <w:bookmarkStart w:id="90" w:name="_Toc226965791"/>
      <w:r/>
      <w:bookmarkStart w:id="91" w:name="_Toc305158860"/>
      <w:r/>
      <w:bookmarkStart w:id="92" w:name="_Toc226965708"/>
      <w:r/>
      <w:bookmarkStart w:id="93" w:name="_Toc151193832"/>
      <w:r/>
      <w:bookmarkStart w:id="94" w:name="_Toc226309762"/>
      <w:r/>
      <w:bookmarkStart w:id="95" w:name="_Toc265228356"/>
      <w:r/>
      <w:bookmarkStart w:id="96" w:name="_Toc150509269"/>
      <w:r/>
      <w:bookmarkStart w:id="97" w:name="_Toc226337214"/>
      <w:r/>
      <w:bookmarkStart w:id="98" w:name="_Toc195842883"/>
      <w:r/>
      <w:bookmarkStart w:id="99" w:name="_Toc151193760"/>
      <w:r/>
      <w:bookmarkStart w:id="100" w:name="_Toc151193906"/>
      <w:r/>
      <w:bookmarkStart w:id="101" w:name="_Toc151193616"/>
      <w:r/>
      <w:bookmarkStart w:id="102" w:name="_Toc127151518"/>
      <w:r/>
      <w:bookmarkStart w:id="103" w:name="_Toc150480756"/>
      <w:r/>
      <w:bookmarkStart w:id="104" w:name="_Toc150774723"/>
      <w:r/>
      <w:bookmarkStart w:id="105" w:name="_Toc305158786"/>
      <w:r/>
      <w:bookmarkStart w:id="106" w:name="_Toc142311020"/>
      <w:r/>
      <w:bookmarkStart w:id="107" w:name="_Toc264969208"/>
      <w:r/>
      <w:bookmarkStart w:id="108" w:name="_Toc151193688"/>
      <w:r/>
      <w:bookmarkStart w:id="109" w:name="_Toc151190145"/>
      <w:r>
        <w:rPr>
          <w:rFonts w:ascii="Times New Roman" w:hAnsi="Times New Roman" w:eastAsia="宋体"/>
          <w:sz w:val="28"/>
          <w:highlight w:val="none"/>
        </w:rPr>
        <w:t xml:space="preserve">一   说  明</w:t>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rPr>
          <w:rFonts w:ascii="Times New Roman" w:hAnsi="Times New Roman" w:eastAsia="宋体"/>
          <w:sz w:val="28"/>
          <w:highlight w:val="none"/>
        </w:rPr>
      </w:r>
      <w:r/>
    </w:p>
    <w:p>
      <w:pPr>
        <w:pStyle w:val="1175"/>
        <w:numPr>
          <w:ilvl w:val="0"/>
          <w:numId w:val="8"/>
        </w:numPr>
        <w:ind w:left="0" w:firstLine="480"/>
        <w:spacing w:line="400" w:lineRule="exact"/>
        <w:shd w:val="clear" w:color="auto" w:fill="auto"/>
        <w:tabs>
          <w:tab w:val="left" w:pos="360" w:leader="none"/>
          <w:tab w:val="left" w:pos="900" w:leader="none"/>
        </w:tabs>
        <w:rPr>
          <w:rFonts w:ascii="宋体" w:hAnsi="宋体" w:cs="宋体"/>
          <w:sz w:val="24"/>
          <w:highlight w:val="none"/>
        </w:rPr>
      </w:pPr>
      <w:r/>
      <w:bookmarkStart w:id="110" w:name="_Toc264969209"/>
      <w:r/>
      <w:bookmarkStart w:id="111" w:name="_Toc265228357"/>
      <w:r/>
      <w:bookmarkStart w:id="112" w:name="_Toc305158787"/>
      <w:r/>
      <w:bookmarkStart w:id="113" w:name="_Toc305158861"/>
      <w:r>
        <w:rPr>
          <w:rFonts w:hint="eastAsia" w:ascii="宋体" w:hAnsi="宋体" w:cs="宋体"/>
          <w:sz w:val="24"/>
          <w:highlight w:val="none"/>
        </w:rPr>
        <w:t xml:space="preserve">采购人、采购代理机构、投标人</w:t>
      </w:r>
      <w:bookmarkEnd w:id="110"/>
      <w:r/>
      <w:bookmarkEnd w:id="111"/>
      <w:r/>
      <w:bookmarkEnd w:id="112"/>
      <w:r/>
      <w:bookmarkEnd w:id="113"/>
      <w:r>
        <w:rPr>
          <w:rFonts w:hint="eastAsia" w:ascii="宋体" w:hAnsi="宋体" w:cs="宋体"/>
          <w:sz w:val="24"/>
          <w:highlight w:val="none"/>
        </w:rPr>
        <w:t xml:space="preserve">、联合体</w:t>
      </w:r>
      <w:r>
        <w:rPr>
          <w:rFonts w:ascii="宋体" w:hAnsi="宋体" w:cs="宋体"/>
          <w:sz w:val="24"/>
          <w:highlight w:val="none"/>
        </w:rPr>
      </w:r>
      <w:r/>
    </w:p>
    <w:p>
      <w:pPr>
        <w:pStyle w:val="1175"/>
        <w:numPr>
          <w:ilvl w:val="1"/>
          <w:numId w:val="8"/>
        </w:numPr>
        <w:ind w:firstLine="480"/>
        <w:spacing w:line="400" w:lineRule="exact"/>
        <w:shd w:val="clear" w:color="auto" w:fill="auto"/>
        <w:tabs>
          <w:tab w:val="left" w:pos="1080" w:leader="none"/>
          <w:tab w:val="left" w:pos="2014" w:leader="none"/>
          <w:tab w:val="left" w:pos="5521" w:leader="none"/>
        </w:tabs>
        <w:rPr>
          <w:rFonts w:ascii="宋体" w:hAnsi="宋体" w:cs="宋体"/>
          <w:sz w:val="24"/>
          <w:highlight w:val="none"/>
        </w:rPr>
      </w:pPr>
      <w:r>
        <w:rPr>
          <w:rFonts w:hint="eastAsia" w:ascii="宋体" w:hAnsi="宋体" w:cs="宋体"/>
          <w:sz w:val="24"/>
          <w:highlight w:val="none"/>
        </w:rPr>
        <w:t xml:space="preserve">采购人、采购代理机构：指依法进行政府采购的国家机关、事业单位、团体组织，及其委托的采购代理机构。本项目采购人、采购代理机构见第一章《投标邀请》。</w:t>
      </w:r>
      <w:r>
        <w:rPr>
          <w:rFonts w:ascii="宋体" w:hAnsi="宋体" w:cs="宋体"/>
          <w:sz w:val="24"/>
          <w:highlight w:val="none"/>
        </w:rPr>
      </w:r>
      <w:r/>
    </w:p>
    <w:p>
      <w:pPr>
        <w:pStyle w:val="1175"/>
        <w:numPr>
          <w:ilvl w:val="1"/>
          <w:numId w:val="8"/>
        </w:numPr>
        <w:ind w:firstLine="480"/>
        <w:spacing w:line="400" w:lineRule="exact"/>
        <w:shd w:val="clear" w:color="auto" w:fill="auto"/>
        <w:tabs>
          <w:tab w:val="left" w:pos="1080" w:leader="none"/>
          <w:tab w:val="left" w:pos="2014" w:leader="none"/>
          <w:tab w:val="left" w:pos="5521" w:leader="none"/>
        </w:tabs>
        <w:rPr>
          <w:rFonts w:ascii="宋体" w:hAnsi="宋体" w:cs="宋体"/>
          <w:sz w:val="24"/>
          <w:highlight w:val="none"/>
        </w:rPr>
      </w:pPr>
      <w:r>
        <w:rPr>
          <w:rFonts w:hint="eastAsia" w:ascii="宋体" w:hAnsi="宋体" w:cs="宋体"/>
          <w:sz w:val="24"/>
          <w:highlight w:val="none"/>
        </w:rPr>
        <w:t xml:space="preserve">投标人（也称“供应商”、“申请人”）：指向采购人提供货物、工程或者服务的法人、其他组织或者自然人。</w:t>
      </w:r>
      <w:r>
        <w:rPr>
          <w:rFonts w:ascii="宋体" w:hAnsi="宋体" w:cs="宋体"/>
          <w:sz w:val="24"/>
          <w:highlight w:val="none"/>
        </w:rPr>
      </w:r>
      <w:r/>
    </w:p>
    <w:p>
      <w:pPr>
        <w:pStyle w:val="1175"/>
        <w:numPr>
          <w:ilvl w:val="1"/>
          <w:numId w:val="8"/>
        </w:numPr>
        <w:ind w:firstLine="480"/>
        <w:spacing w:line="400" w:lineRule="exact"/>
        <w:shd w:val="clear" w:color="auto" w:fill="auto"/>
        <w:tabs>
          <w:tab w:val="left" w:pos="1080" w:leader="none"/>
          <w:tab w:val="left" w:pos="2014" w:leader="none"/>
          <w:tab w:val="left" w:pos="5521" w:leader="none"/>
        </w:tabs>
        <w:rPr>
          <w:rFonts w:ascii="宋体" w:hAnsi="宋体" w:cs="宋体"/>
          <w:sz w:val="24"/>
          <w:highlight w:val="none"/>
        </w:rPr>
      </w:pPr>
      <w:r>
        <w:rPr>
          <w:rFonts w:hint="eastAsia" w:ascii="宋体" w:hAnsi="宋体" w:cs="宋体"/>
          <w:sz w:val="24"/>
          <w:highlight w:val="none"/>
        </w:rPr>
        <w:t xml:space="preserve">联合体：指两个以上的自然人、法人或者其他组织组成一个联合体，以一个供应商的身份共同参加政府采购。</w:t>
      </w:r>
      <w:r>
        <w:rPr>
          <w:rFonts w:ascii="宋体" w:hAnsi="宋体" w:cs="宋体"/>
          <w:sz w:val="24"/>
          <w:highlight w:val="none"/>
        </w:rPr>
      </w:r>
      <w:r/>
    </w:p>
    <w:p>
      <w:pPr>
        <w:pStyle w:val="1175"/>
        <w:numPr>
          <w:ilvl w:val="0"/>
          <w:numId w:val="8"/>
        </w:numPr>
        <w:ind w:left="0" w:firstLine="480"/>
        <w:spacing w:line="400" w:lineRule="exact"/>
        <w:shd w:val="clear" w:color="auto" w:fill="auto"/>
        <w:tabs>
          <w:tab w:val="left" w:pos="360" w:leader="none"/>
          <w:tab w:val="left" w:pos="900" w:leader="none"/>
        </w:tabs>
        <w:rPr>
          <w:rFonts w:ascii="宋体" w:hAnsi="宋体" w:cs="宋体"/>
          <w:sz w:val="24"/>
          <w:highlight w:val="none"/>
        </w:rPr>
      </w:pPr>
      <w:r/>
      <w:bookmarkStart w:id="114" w:name="_Toc164351614"/>
      <w:r/>
      <w:bookmarkStart w:id="115" w:name="_Toc150480758"/>
      <w:r/>
      <w:bookmarkStart w:id="116" w:name="_Toc226965710"/>
      <w:r/>
      <w:bookmarkStart w:id="117" w:name="_Toc226309764"/>
      <w:r/>
      <w:bookmarkStart w:id="118" w:name="_Toc151190147"/>
      <w:r/>
      <w:bookmarkStart w:id="119" w:name="_Toc150509271"/>
      <w:r/>
      <w:bookmarkStart w:id="120" w:name="_Toc142311022"/>
      <w:r/>
      <w:bookmarkStart w:id="121" w:name="_Toc150774620"/>
      <w:r/>
      <w:bookmarkStart w:id="122" w:name="_Toc127151520"/>
      <w:r/>
      <w:bookmarkStart w:id="123" w:name="_Toc127161434"/>
      <w:r/>
      <w:bookmarkStart w:id="124" w:name="_Toc149720813"/>
      <w:r/>
      <w:bookmarkStart w:id="125" w:name="_Toc151193762"/>
      <w:r/>
      <w:bookmarkStart w:id="126" w:name="_Toc127151721"/>
      <w:r/>
      <w:bookmarkStart w:id="127" w:name="_Toc164229215"/>
      <w:r/>
      <w:bookmarkStart w:id="128" w:name="_Toc226965793"/>
      <w:r/>
      <w:bookmarkStart w:id="129" w:name="_Toc151193690"/>
      <w:r/>
      <w:bookmarkStart w:id="130" w:name="_Toc305158788"/>
      <w:r/>
      <w:bookmarkStart w:id="131" w:name="_Toc164229361"/>
      <w:r/>
      <w:bookmarkStart w:id="132" w:name="_Toc265228358"/>
      <w:r/>
      <w:bookmarkStart w:id="133" w:name="_Toc226337216"/>
      <w:r/>
      <w:bookmarkStart w:id="134" w:name="_Toc264969210"/>
      <w:r/>
      <w:bookmarkStart w:id="135" w:name="_Toc150774725"/>
      <w:r/>
      <w:bookmarkStart w:id="136" w:name="_Toc164608634"/>
      <w:r/>
      <w:bookmarkStart w:id="137" w:name="_Toc305158862"/>
      <w:r/>
      <w:bookmarkStart w:id="138" w:name="_Toc164608789"/>
      <w:r/>
      <w:bookmarkStart w:id="139" w:name="_Toc195842885"/>
      <w:r/>
      <w:bookmarkStart w:id="140" w:name="_Toc151193834"/>
      <w:r/>
      <w:bookmarkStart w:id="141" w:name="_Toc151193618"/>
      <w:r/>
      <w:bookmarkStart w:id="142" w:name="_Toc151193908"/>
      <w:r>
        <w:rPr>
          <w:rFonts w:hint="eastAsia" w:ascii="宋体" w:hAnsi="宋体" w:cs="宋体"/>
          <w:sz w:val="24"/>
          <w:highlight w:val="none"/>
        </w:rPr>
        <w:t xml:space="preserve">资金来源</w:t>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rPr>
          <w:rFonts w:hint="eastAsia" w:ascii="宋体" w:hAnsi="宋体" w:cs="宋体"/>
          <w:sz w:val="24"/>
          <w:highlight w:val="none"/>
        </w:rPr>
        <w:t xml:space="preserve">、项目属性、科研仪器设备采购、核心产品</w:t>
      </w:r>
      <w:r>
        <w:rPr>
          <w:rFonts w:ascii="宋体" w:hAnsi="宋体" w:cs="宋体"/>
          <w:sz w:val="24"/>
          <w:highlight w:val="none"/>
        </w:rPr>
      </w:r>
      <w:r/>
    </w:p>
    <w:p>
      <w:pPr>
        <w:pStyle w:val="1175"/>
        <w:numPr>
          <w:ilvl w:val="1"/>
          <w:numId w:val="8"/>
        </w:numPr>
        <w:ind w:firstLine="480"/>
        <w:spacing w:line="400" w:lineRule="exact"/>
        <w:shd w:val="clear" w:color="auto" w:fill="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资金来源为财政性资金和/或本项目采购中无法与财政性资金分割的非财政性资金。</w:t>
      </w:r>
      <w:r>
        <w:rPr>
          <w:rFonts w:ascii="宋体" w:hAnsi="宋体" w:cs="宋体"/>
          <w:sz w:val="24"/>
          <w:highlight w:val="none"/>
        </w:rPr>
      </w:r>
      <w:r/>
    </w:p>
    <w:p>
      <w:pPr>
        <w:pStyle w:val="1175"/>
        <w:numPr>
          <w:ilvl w:val="1"/>
          <w:numId w:val="8"/>
        </w:numPr>
        <w:ind w:firstLine="480"/>
        <w:spacing w:line="400" w:lineRule="exact"/>
        <w:shd w:val="clear" w:color="auto" w:fill="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项目属性见《投标人须知资料表》。</w:t>
      </w:r>
      <w:r>
        <w:rPr>
          <w:rFonts w:ascii="宋体" w:hAnsi="宋体" w:cs="宋体"/>
          <w:sz w:val="24"/>
          <w:highlight w:val="none"/>
        </w:rPr>
      </w:r>
      <w:r/>
    </w:p>
    <w:p>
      <w:pPr>
        <w:pStyle w:val="1175"/>
        <w:numPr>
          <w:ilvl w:val="1"/>
          <w:numId w:val="8"/>
        </w:numPr>
        <w:ind w:firstLine="480"/>
        <w:spacing w:line="400" w:lineRule="exact"/>
        <w:shd w:val="clear" w:color="auto" w:fill="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是否属于科研仪器设备采购见《投标人须知资料表》。</w:t>
      </w:r>
      <w:r>
        <w:rPr>
          <w:rFonts w:ascii="宋体" w:hAnsi="宋体" w:cs="宋体"/>
          <w:sz w:val="24"/>
          <w:highlight w:val="none"/>
        </w:rPr>
      </w:r>
      <w:r/>
    </w:p>
    <w:p>
      <w:pPr>
        <w:pStyle w:val="1175"/>
        <w:numPr>
          <w:ilvl w:val="1"/>
          <w:numId w:val="8"/>
        </w:numPr>
        <w:ind w:firstLine="480"/>
        <w:spacing w:line="400" w:lineRule="exact"/>
        <w:shd w:val="clear" w:color="auto" w:fill="auto"/>
        <w:tabs>
          <w:tab w:val="left" w:pos="1080" w:leader="none"/>
          <w:tab w:val="left" w:pos="2014" w:leader="none"/>
          <w:tab w:val="left" w:pos="5521" w:leader="none"/>
        </w:tabs>
        <w:rPr>
          <w:rFonts w:ascii="宋体" w:hAnsi="宋体" w:cs="宋体"/>
          <w:sz w:val="24"/>
          <w:highlight w:val="none"/>
        </w:rPr>
      </w:pPr>
      <w:r>
        <w:rPr>
          <w:rFonts w:hint="eastAsia" w:ascii="宋体" w:hAnsi="宋体" w:cs="宋体"/>
          <w:sz w:val="24"/>
          <w:highlight w:val="none"/>
        </w:rPr>
        <w:t xml:space="preserve">核心产品见《投标人须知资料表》。</w:t>
      </w:r>
      <w:r>
        <w:rPr>
          <w:rFonts w:ascii="宋体" w:hAnsi="宋体" w:cs="宋体"/>
          <w:sz w:val="24"/>
          <w:highlight w:val="none"/>
        </w:rPr>
      </w:r>
      <w:r/>
    </w:p>
    <w:p>
      <w:pPr>
        <w:pStyle w:val="1175"/>
        <w:numPr>
          <w:ilvl w:val="0"/>
          <w:numId w:val="8"/>
        </w:numPr>
        <w:ind w:left="0" w:firstLine="480"/>
        <w:spacing w:line="400" w:lineRule="exact"/>
        <w:shd w:val="clear" w:color="auto" w:fill="auto"/>
        <w:tabs>
          <w:tab w:val="left" w:pos="360" w:leader="none"/>
          <w:tab w:val="left" w:pos="900" w:leader="none"/>
        </w:tabs>
        <w:rPr>
          <w:rFonts w:ascii="宋体" w:hAnsi="宋体" w:cs="宋体"/>
          <w:sz w:val="24"/>
          <w:highlight w:val="none"/>
        </w:rPr>
      </w:pPr>
      <w:r>
        <w:rPr>
          <w:rFonts w:hint="eastAsia" w:ascii="宋体" w:hAnsi="宋体" w:cs="宋体"/>
          <w:sz w:val="24"/>
          <w:highlight w:val="none"/>
        </w:rPr>
        <w:t xml:space="preserve">现场考察、开标前答疑会</w:t>
      </w:r>
      <w:r>
        <w:rPr>
          <w:rFonts w:ascii="宋体" w:hAnsi="宋体" w:cs="宋体"/>
          <w:sz w:val="24"/>
          <w:highlight w:val="none"/>
        </w:rPr>
      </w:r>
      <w:r/>
    </w:p>
    <w:p>
      <w:pPr>
        <w:pStyle w:val="1175"/>
        <w:numPr>
          <w:ilvl w:val="1"/>
          <w:numId w:val="8"/>
        </w:numPr>
        <w:ind w:firstLine="480"/>
        <w:spacing w:line="400" w:lineRule="exact"/>
        <w:shd w:val="clear" w:color="auto" w:fill="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若《投标人须知资料表》中规定了组织现场考察、召开开标前答疑会，则投标人应按要求在规定的时间和地点参加。</w:t>
      </w:r>
      <w:bookmarkStart w:id="143" w:name="_Toc151193764"/>
      <w:r/>
      <w:bookmarkStart w:id="144" w:name="_Toc127151522"/>
      <w:r/>
      <w:bookmarkStart w:id="145" w:name="_Toc265228360"/>
      <w:r/>
      <w:bookmarkStart w:id="146" w:name="_Toc226965712"/>
      <w:r/>
      <w:bookmarkStart w:id="147" w:name="_Toc305158864"/>
      <w:r/>
      <w:bookmarkStart w:id="148" w:name="_Toc142311024"/>
      <w:r/>
      <w:bookmarkStart w:id="149" w:name="_Toc150774622"/>
      <w:r/>
      <w:bookmarkStart w:id="150" w:name="_Toc151193620"/>
      <w:r/>
      <w:bookmarkStart w:id="151" w:name="_Toc195842887"/>
      <w:r/>
      <w:bookmarkStart w:id="152" w:name="_Toc151190149"/>
      <w:r/>
      <w:bookmarkStart w:id="153" w:name="_Toc264969212"/>
      <w:r/>
      <w:bookmarkStart w:id="154" w:name="_Toc226965795"/>
      <w:r/>
      <w:bookmarkStart w:id="155" w:name="_Toc150509273"/>
      <w:r/>
      <w:bookmarkStart w:id="156" w:name="_Toc150480760"/>
      <w:r/>
      <w:bookmarkStart w:id="157" w:name="_Toc151193910"/>
      <w:r/>
      <w:bookmarkStart w:id="158" w:name="_Toc226309766"/>
      <w:r/>
      <w:bookmarkStart w:id="159" w:name="_Toc226337218"/>
      <w:r/>
      <w:bookmarkStart w:id="160" w:name="_Toc305158790"/>
      <w:r/>
      <w:bookmarkStart w:id="161" w:name="_Toc151193692"/>
      <w:r/>
      <w:bookmarkStart w:id="162" w:name="_Toc151193836"/>
      <w:r/>
      <w:bookmarkStart w:id="163" w:name="_Toc520356146"/>
      <w:r/>
      <w:bookmarkStart w:id="164" w:name="_Toc150774727"/>
      <w:r>
        <w:rPr>
          <w:rFonts w:ascii="宋体" w:hAnsi="宋体" w:cs="宋体"/>
          <w:sz w:val="24"/>
          <w:highlight w:val="none"/>
        </w:rPr>
      </w:r>
      <w:r/>
    </w:p>
    <w:p>
      <w:pPr>
        <w:pStyle w:val="1175"/>
        <w:numPr>
          <w:ilvl w:val="1"/>
          <w:numId w:val="8"/>
        </w:numPr>
        <w:ind w:firstLine="480"/>
        <w:spacing w:line="400" w:lineRule="exact"/>
        <w:shd w:val="clear" w:color="auto" w:fill="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ascii="宋体" w:hAnsi="宋体" w:cs="宋体"/>
          <w:sz w:val="24"/>
          <w:highlight w:val="none"/>
        </w:rPr>
      </w:r>
      <w:r/>
    </w:p>
    <w:p>
      <w:pPr>
        <w:pStyle w:val="1175"/>
        <w:numPr>
          <w:ilvl w:val="0"/>
          <w:numId w:val="8"/>
        </w:numPr>
        <w:ind w:left="0" w:firstLine="480"/>
        <w:spacing w:line="400" w:lineRule="exact"/>
        <w:shd w:val="clear" w:color="auto" w:fill="auto"/>
        <w:tabs>
          <w:tab w:val="left" w:pos="360" w:leader="none"/>
          <w:tab w:val="left" w:pos="900" w:leader="none"/>
        </w:tabs>
        <w:rPr>
          <w:rFonts w:ascii="宋体" w:hAnsi="宋体" w:cs="宋体"/>
          <w:sz w:val="24"/>
          <w:highlight w:val="none"/>
        </w:rPr>
      </w:pPr>
      <w:r>
        <w:rPr>
          <w:rFonts w:hint="eastAsia" w:ascii="宋体" w:hAnsi="宋体" w:cs="宋体"/>
          <w:sz w:val="24"/>
          <w:highlight w:val="none"/>
        </w:rPr>
        <w:t xml:space="preserve">样品</w:t>
      </w:r>
      <w:r>
        <w:rPr>
          <w:rFonts w:ascii="宋体" w:hAnsi="宋体" w:cs="宋体"/>
          <w:sz w:val="24"/>
          <w:highlight w:val="none"/>
        </w:rPr>
      </w:r>
      <w:r/>
    </w:p>
    <w:p>
      <w:pPr>
        <w:pStyle w:val="1175"/>
        <w:numPr>
          <w:ilvl w:val="1"/>
          <w:numId w:val="8"/>
        </w:numPr>
        <w:ind w:firstLine="480"/>
        <w:spacing w:line="400" w:lineRule="exact"/>
        <w:shd w:val="clear" w:color="auto" w:fill="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本项目是否要求投标人提供样品，以及样品制作的标准和要求、是否需要随样品提交相关检测报告、样品的递交与退还等要求见《投标人须知资料表》。</w:t>
      </w:r>
      <w:r>
        <w:rPr>
          <w:rFonts w:ascii="宋体" w:hAnsi="宋体" w:cs="宋体"/>
          <w:sz w:val="24"/>
          <w:highlight w:val="none"/>
        </w:rPr>
      </w:r>
      <w:r/>
    </w:p>
    <w:p>
      <w:pPr>
        <w:pStyle w:val="1175"/>
        <w:numPr>
          <w:ilvl w:val="1"/>
          <w:numId w:val="8"/>
        </w:numPr>
        <w:ind w:firstLine="480"/>
        <w:spacing w:line="400" w:lineRule="exact"/>
        <w:shd w:val="clear" w:color="auto" w:fill="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样品的评审方法以及评审标准等内容见第四章《评标方法和评标标准》。</w:t>
      </w:r>
      <w:r>
        <w:rPr>
          <w:rFonts w:ascii="宋体" w:hAnsi="宋体" w:cs="宋体"/>
          <w:sz w:val="24"/>
          <w:highlight w:val="none"/>
        </w:rPr>
      </w:r>
      <w:r/>
    </w:p>
    <w:p>
      <w:pPr>
        <w:pStyle w:val="1175"/>
        <w:numPr>
          <w:ilvl w:val="0"/>
          <w:numId w:val="8"/>
        </w:numPr>
        <w:ind w:left="0" w:firstLine="480"/>
        <w:spacing w:line="400" w:lineRule="exact"/>
        <w:shd w:val="clear" w:color="auto" w:fill="auto"/>
        <w:tabs>
          <w:tab w:val="left" w:pos="360" w:leader="none"/>
          <w:tab w:val="left" w:pos="900" w:leader="none"/>
        </w:tabs>
        <w:rPr>
          <w:rFonts w:ascii="宋体" w:hAnsi="宋体" w:cs="宋体"/>
          <w:sz w:val="24"/>
          <w:highlight w:val="none"/>
        </w:rPr>
      </w:pPr>
      <w:r>
        <w:rPr>
          <w:rFonts w:hint="eastAsia" w:ascii="宋体" w:hAnsi="宋体" w:cs="宋体"/>
          <w:sz w:val="24"/>
          <w:highlight w:val="none"/>
        </w:rPr>
        <w:t xml:space="preserve">政府采购政策（包括但不限于下列具体政策要求）</w:t>
      </w:r>
      <w:r>
        <w:rPr>
          <w:rFonts w:ascii="宋体" w:hAnsi="宋体" w:cs="宋体"/>
          <w:sz w:val="24"/>
          <w:highlight w:val="none"/>
        </w:rPr>
      </w:r>
      <w:r/>
    </w:p>
    <w:p>
      <w:pPr>
        <w:pStyle w:val="1175"/>
        <w:numPr>
          <w:ilvl w:val="1"/>
          <w:numId w:val="8"/>
        </w:numPr>
        <w:ind w:firstLine="480"/>
        <w:spacing w:line="400" w:lineRule="exact"/>
        <w:shd w:val="clear" w:color="auto" w:fill="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进口产品</w:t>
      </w:r>
      <w:r>
        <w:rPr>
          <w:rFonts w:ascii="宋体" w:hAnsi="宋体" w:cs="宋体"/>
          <w:sz w:val="24"/>
          <w:highlight w:val="none"/>
        </w:rPr>
      </w:r>
      <w:r/>
    </w:p>
    <w:p>
      <w:pPr>
        <w:pStyle w:val="1175"/>
        <w:numPr>
          <w:ilvl w:val="2"/>
          <w:numId w:val="8"/>
        </w:numPr>
        <w:ind w:firstLine="480"/>
        <w:spacing w:line="400" w:lineRule="exact"/>
        <w:shd w:val="clear" w:color="auto" w:fill="auto"/>
        <w:tabs>
          <w:tab w:val="left" w:pos="2014" w:leader="none"/>
        </w:tabs>
        <w:rPr>
          <w:rFonts w:ascii="宋体" w:hAnsi="宋体" w:cs="宋体"/>
          <w:sz w:val="24"/>
          <w:highlight w:val="none"/>
        </w:rPr>
      </w:pPr>
      <w:r>
        <w:rPr>
          <w:rFonts w:hint="eastAsia" w:ascii="宋体" w:hAnsi="宋体" w:cs="宋体"/>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cs="宋体"/>
          <w:sz w:val="24"/>
          <w:highlight w:val="none"/>
        </w:rPr>
      </w:r>
      <w:r/>
    </w:p>
    <w:p>
      <w:pPr>
        <w:pStyle w:val="1175"/>
        <w:numPr>
          <w:ilvl w:val="1"/>
          <w:numId w:val="8"/>
        </w:numPr>
        <w:ind w:firstLine="480"/>
        <w:spacing w:line="400" w:lineRule="exact"/>
        <w:shd w:val="clear" w:color="auto" w:fill="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中小企业、监狱企业及残疾人福利性单位</w:t>
      </w:r>
      <w:r>
        <w:rPr>
          <w:rFonts w:ascii="宋体" w:hAnsi="宋体" w:cs="宋体"/>
          <w:sz w:val="24"/>
          <w:highlight w:val="none"/>
        </w:rPr>
      </w:r>
      <w:r/>
    </w:p>
    <w:p>
      <w:pPr>
        <w:pStyle w:val="1175"/>
        <w:numPr>
          <w:ilvl w:val="2"/>
          <w:numId w:val="8"/>
        </w:numPr>
        <w:ind w:firstLine="480"/>
        <w:spacing w:line="400" w:lineRule="exact"/>
        <w:shd w:val="clear" w:color="auto" w:fill="auto"/>
        <w:rPr>
          <w:rFonts w:ascii="宋体" w:hAnsi="宋体" w:cs="宋体"/>
          <w:vanish/>
          <w:color w:val="000000"/>
          <w:sz w:val="24"/>
          <w:highlight w:val="none"/>
        </w:rPr>
      </w:pPr>
      <w:r>
        <w:rPr>
          <w:rFonts w:hint="eastAsia" w:ascii="宋体" w:hAnsi="宋体" w:cs="宋体"/>
          <w:sz w:val="24"/>
          <w:highlight w:val="none"/>
        </w:rPr>
        <w:t xml:space="preserve">中小企业定义：</w:t>
      </w:r>
      <w:r>
        <w:rPr>
          <w:rFonts w:ascii="宋体" w:hAnsi="宋体" w:cs="宋体"/>
          <w:vanish/>
          <w:color w:val="000000"/>
          <w:sz w:val="24"/>
          <w:highlight w:val="none"/>
        </w:rPr>
      </w:r>
      <w:r/>
    </w:p>
    <w:p>
      <w:pPr>
        <w:pStyle w:val="1175"/>
        <w:ind w:firstLine="480"/>
        <w:spacing w:line="400" w:lineRule="exact"/>
        <w:shd w:val="clear" w:color="auto" w:fill="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5.2.1.1中小企业是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cs="宋体"/>
          <w:color w:val="000000"/>
          <w:sz w:val="24"/>
          <w:highlight w:val="none"/>
        </w:rPr>
      </w:r>
      <w:r/>
    </w:p>
    <w:p>
      <w:pPr>
        <w:pStyle w:val="1175"/>
        <w:ind w:firstLine="480"/>
        <w:spacing w:line="400" w:lineRule="exact"/>
        <w:shd w:val="clear" w:color="auto" w:fill="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sz w:val="24"/>
          <w:highlight w:val="none"/>
        </w:rPr>
        <w:t xml:space="preserve">5.2.1.2供应商提供的货物、工程或者服务符合下列情形的，享受中小企业扶持政策：</w:t>
      </w:r>
      <w:r>
        <w:rPr>
          <w:rFonts w:ascii="宋体" w:hAnsi="宋体" w:cs="宋体"/>
          <w:color w:val="000000"/>
          <w:sz w:val="24"/>
          <w:highlight w:val="none"/>
        </w:rPr>
      </w:r>
      <w:r/>
    </w:p>
    <w:p>
      <w:pPr>
        <w:pStyle w:val="1175"/>
        <w:ind w:firstLine="480"/>
        <w:spacing w:line="400" w:lineRule="exact"/>
        <w:shd w:val="clear" w:color="auto" w:fill="auto"/>
        <w:tabs>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ascii="宋体" w:hAnsi="宋体" w:cs="宋体"/>
          <w:color w:val="000000"/>
          <w:sz w:val="24"/>
          <w:highlight w:val="none"/>
        </w:rPr>
      </w:r>
      <w:r/>
    </w:p>
    <w:p>
      <w:pPr>
        <w:pStyle w:val="1175"/>
        <w:ind w:firstLine="480"/>
        <w:spacing w:line="400" w:lineRule="exact"/>
        <w:shd w:val="clear" w:color="auto" w:fill="auto"/>
        <w:tabs>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ascii="宋体" w:hAnsi="宋体" w:cs="宋体"/>
          <w:color w:val="000000"/>
          <w:sz w:val="24"/>
          <w:highlight w:val="none"/>
        </w:rPr>
      </w:r>
      <w:r/>
    </w:p>
    <w:p>
      <w:pPr>
        <w:pStyle w:val="1175"/>
        <w:ind w:firstLine="480"/>
        <w:spacing w:line="400" w:lineRule="exact"/>
        <w:shd w:val="clear" w:color="auto" w:fill="auto"/>
        <w:tabs>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ascii="宋体" w:hAnsi="宋体" w:cs="宋体"/>
          <w:color w:val="000000"/>
          <w:sz w:val="24"/>
          <w:highlight w:val="none"/>
        </w:rPr>
      </w:r>
      <w:r/>
    </w:p>
    <w:p>
      <w:pPr>
        <w:pStyle w:val="1175"/>
        <w:ind w:firstLine="480"/>
        <w:spacing w:line="400" w:lineRule="exact"/>
        <w:shd w:val="clear" w:color="auto" w:fill="auto"/>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5.2.1.3在货物采购项目中，供应商提供的货物既有中小企业制造货物，也有大型企业制造货物的，不享受中小企业扶持政策。</w:t>
      </w:r>
      <w:r>
        <w:rPr>
          <w:rFonts w:ascii="宋体" w:hAnsi="宋体" w:cs="宋体"/>
          <w:sz w:val="24"/>
          <w:highlight w:val="none"/>
        </w:rPr>
      </w:r>
      <w:r/>
    </w:p>
    <w:p>
      <w:pPr>
        <w:pStyle w:val="1175"/>
        <w:ind w:firstLine="480"/>
        <w:spacing w:line="400" w:lineRule="exact"/>
        <w:shd w:val="clear" w:color="auto" w:fill="auto"/>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color w:val="000000"/>
          <w:sz w:val="24"/>
          <w:highlight w:val="none"/>
        </w:rPr>
        <w:t xml:space="preserve">5.2.1.4以联合体形式参加政府采购活动，联合体各方均为中小企业的，联合体视同中小企业。其中，联合体各方均为小微企业的，联合体视同小微企业。</w:t>
      </w:r>
      <w:r>
        <w:rPr>
          <w:rFonts w:ascii="宋体" w:hAnsi="宋体" w:cs="宋体"/>
          <w:sz w:val="24"/>
          <w:highlight w:val="none"/>
        </w:rPr>
      </w:r>
      <w:r/>
    </w:p>
    <w:p>
      <w:pPr>
        <w:pStyle w:val="1175"/>
        <w:numPr>
          <w:ilvl w:val="2"/>
          <w:numId w:val="8"/>
        </w:numPr>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s="宋体"/>
          <w:sz w:val="24"/>
          <w:highlight w:val="none"/>
        </w:rPr>
      </w:r>
      <w:r/>
    </w:p>
    <w:p>
      <w:pPr>
        <w:pStyle w:val="1175"/>
        <w:numPr>
          <w:ilvl w:val="2"/>
          <w:numId w:val="8"/>
        </w:numPr>
        <w:ind w:firstLine="480"/>
        <w:spacing w:line="400" w:lineRule="exact"/>
        <w:shd w:val="clear" w:color="auto" w:fill="auto"/>
        <w:rPr>
          <w:rFonts w:ascii="宋体" w:hAnsi="宋体" w:cs="宋体"/>
          <w:vanish/>
          <w:color w:val="000000"/>
          <w:sz w:val="24"/>
          <w:highlight w:val="none"/>
        </w:rPr>
      </w:pPr>
      <w:r>
        <w:rPr>
          <w:rFonts w:hint="eastAsia" w:ascii="宋体" w:hAnsi="宋体" w:cs="宋体"/>
          <w:sz w:val="24"/>
          <w:highlight w:val="none"/>
        </w:rPr>
        <w:t xml:space="preserve">残疾人福利单位定义：享受政府采购支持政策的残疾人福利性单位应当同时满足以下条件：</w:t>
      </w:r>
      <w:r>
        <w:rPr>
          <w:rFonts w:ascii="宋体" w:hAnsi="宋体" w:cs="宋体"/>
          <w:vanish/>
          <w:color w:val="000000"/>
          <w:sz w:val="24"/>
          <w:highlight w:val="none"/>
        </w:rPr>
      </w:r>
      <w:r/>
    </w:p>
    <w:p>
      <w:pPr>
        <w:pStyle w:val="1175"/>
        <w:ind w:firstLine="480"/>
        <w:spacing w:line="400" w:lineRule="exact"/>
        <w:shd w:val="clear" w:color="auto" w:fill="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5.2.3.1安置的残疾人占本单位在职职工人数的比例不低于25%（含25%），并且安置的残疾人人数不少于10 人（含10 人）；</w:t>
      </w:r>
      <w:r>
        <w:rPr>
          <w:rFonts w:ascii="宋体" w:hAnsi="宋体" w:cs="宋体"/>
          <w:color w:val="000000"/>
          <w:sz w:val="24"/>
          <w:highlight w:val="none"/>
        </w:rPr>
      </w:r>
      <w:r/>
    </w:p>
    <w:p>
      <w:pPr>
        <w:pStyle w:val="1175"/>
        <w:ind w:firstLine="480"/>
        <w:spacing w:line="400" w:lineRule="exact"/>
        <w:shd w:val="clear" w:color="auto" w:fill="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5.2.3.</w:t>
      </w:r>
      <w:r>
        <w:rPr>
          <w:rFonts w:hint="eastAsia" w:ascii="宋体" w:hAnsi="宋体" w:cs="宋体"/>
          <w:sz w:val="24"/>
          <w:highlight w:val="none"/>
        </w:rPr>
        <w:t xml:space="preserve">2依法与安置的每位残疾人签订了一年以上（含一年）的劳动合同或服务协议；</w:t>
      </w:r>
      <w:r>
        <w:rPr>
          <w:rFonts w:ascii="宋体" w:hAnsi="宋体" w:cs="宋体"/>
          <w:color w:val="000000"/>
          <w:sz w:val="24"/>
          <w:highlight w:val="none"/>
        </w:rPr>
      </w:r>
      <w:r/>
    </w:p>
    <w:p>
      <w:pPr>
        <w:pStyle w:val="1175"/>
        <w:ind w:firstLine="480"/>
        <w:spacing w:line="400" w:lineRule="exact"/>
        <w:shd w:val="clear" w:color="auto" w:fill="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5.2.3.</w:t>
      </w:r>
      <w:r>
        <w:rPr>
          <w:rFonts w:hint="eastAsia" w:ascii="宋体" w:hAnsi="宋体" w:cs="宋体"/>
          <w:sz w:val="24"/>
          <w:highlight w:val="none"/>
        </w:rPr>
        <w:t xml:space="preserve">3为安置的每位残疾人按月足额缴纳了基本养老保险、基本医疗保险、失业保险、工伤保险和生育保险等社会保险费；</w:t>
      </w:r>
      <w:r>
        <w:rPr>
          <w:rFonts w:ascii="宋体" w:hAnsi="宋体" w:cs="宋体"/>
          <w:color w:val="000000"/>
          <w:sz w:val="24"/>
          <w:highlight w:val="none"/>
        </w:rPr>
      </w:r>
      <w:r/>
    </w:p>
    <w:p>
      <w:pPr>
        <w:pStyle w:val="1175"/>
        <w:ind w:firstLine="480"/>
        <w:spacing w:line="400" w:lineRule="exact"/>
        <w:shd w:val="clear" w:color="auto" w:fill="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5.2.3.</w:t>
      </w:r>
      <w:r>
        <w:rPr>
          <w:rFonts w:hint="eastAsia" w:ascii="宋体" w:hAnsi="宋体" w:cs="宋体"/>
          <w:sz w:val="24"/>
          <w:highlight w:val="none"/>
        </w:rPr>
        <w:t xml:space="preserve">4通过银行等金融机构向安置的每位残疾人，按月支付了不低于单位所在区县适用的经省级人民政府批准的月最低工资标准的工资；</w:t>
      </w:r>
      <w:r>
        <w:rPr>
          <w:rFonts w:ascii="宋体" w:hAnsi="宋体" w:cs="宋体"/>
          <w:color w:val="000000"/>
          <w:sz w:val="24"/>
          <w:highlight w:val="none"/>
        </w:rPr>
      </w:r>
      <w:r/>
    </w:p>
    <w:p>
      <w:pPr>
        <w:pStyle w:val="1175"/>
        <w:ind w:firstLine="480"/>
        <w:spacing w:line="400" w:lineRule="exact"/>
        <w:shd w:val="clear" w:color="auto" w:fill="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5.2.3.</w:t>
      </w:r>
      <w:r>
        <w:rPr>
          <w:rFonts w:hint="eastAsia" w:ascii="宋体" w:hAnsi="宋体" w:cs="宋体"/>
          <w:sz w:val="24"/>
          <w:highlight w:val="none"/>
        </w:rPr>
        <w:t xml:space="preserve">5提供本单位制造的货物、承担的工程或者服务（以下简称产品），或者提供其他残疾人福利性单位制造的货物（不包括使用非残疾人福利性单位注册商标的货物）；</w:t>
      </w:r>
      <w:r>
        <w:rPr>
          <w:rFonts w:ascii="宋体" w:hAnsi="宋体" w:cs="宋体"/>
          <w:color w:val="000000"/>
          <w:sz w:val="24"/>
          <w:highlight w:val="none"/>
        </w:rPr>
      </w:r>
      <w:r/>
    </w:p>
    <w:p>
      <w:pPr>
        <w:pStyle w:val="1175"/>
        <w:ind w:firstLine="480"/>
        <w:spacing w:line="400" w:lineRule="exact"/>
        <w:shd w:val="clear" w:color="auto" w:fill="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5.2.3.</w:t>
      </w:r>
      <w:r>
        <w:rPr>
          <w:rFonts w:hint="eastAsia" w:ascii="宋体" w:hAnsi="宋体" w:cs="宋体"/>
          <w:sz w:val="24"/>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cs="宋体"/>
          <w:color w:val="000000"/>
          <w:sz w:val="24"/>
          <w:highlight w:val="none"/>
        </w:rPr>
      </w:r>
      <w:r/>
    </w:p>
    <w:p>
      <w:pPr>
        <w:pStyle w:val="1175"/>
        <w:numPr>
          <w:ilvl w:val="2"/>
          <w:numId w:val="8"/>
        </w:numPr>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本项目是否专门面向中小企业预留采购份额见第一章《投标邀请》。</w:t>
      </w:r>
      <w:r>
        <w:rPr>
          <w:rFonts w:ascii="宋体" w:hAnsi="宋体" w:cs="宋体"/>
          <w:sz w:val="24"/>
          <w:highlight w:val="none"/>
        </w:rPr>
      </w:r>
      <w:r/>
    </w:p>
    <w:p>
      <w:pPr>
        <w:pStyle w:val="1175"/>
        <w:numPr>
          <w:ilvl w:val="2"/>
          <w:numId w:val="8"/>
        </w:numPr>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采购标的对应的中小企业划分标准所属行业见《投标人须知资料表》。</w:t>
      </w:r>
      <w:r>
        <w:rPr>
          <w:rFonts w:ascii="宋体" w:hAnsi="宋体" w:cs="宋体"/>
          <w:sz w:val="24"/>
          <w:highlight w:val="none"/>
        </w:rPr>
      </w:r>
      <w:r/>
    </w:p>
    <w:p>
      <w:pPr>
        <w:pStyle w:val="1175"/>
        <w:numPr>
          <w:ilvl w:val="2"/>
          <w:numId w:val="8"/>
        </w:numPr>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小微企业价格评审优惠的政策调整：见第四章《评标方法和评标标准》。</w:t>
      </w:r>
      <w:r>
        <w:rPr>
          <w:rFonts w:ascii="宋体" w:hAnsi="宋体" w:cs="宋体"/>
          <w:sz w:val="24"/>
          <w:highlight w:val="none"/>
        </w:rPr>
      </w:r>
      <w:r/>
    </w:p>
    <w:p>
      <w:pPr>
        <w:pStyle w:val="1175"/>
        <w:numPr>
          <w:ilvl w:val="1"/>
          <w:numId w:val="8"/>
        </w:numPr>
        <w:ind w:firstLine="480"/>
        <w:spacing w:line="400" w:lineRule="exact"/>
        <w:shd w:val="clear" w:color="auto" w:fill="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政府采购节能产品、环境标志产品</w:t>
      </w:r>
      <w:r>
        <w:rPr>
          <w:rFonts w:ascii="宋体" w:hAnsi="宋体" w:cs="宋体"/>
          <w:sz w:val="24"/>
          <w:highlight w:val="none"/>
        </w:rPr>
      </w:r>
      <w:r/>
    </w:p>
    <w:p>
      <w:pPr>
        <w:pStyle w:val="1175"/>
        <w:numPr>
          <w:ilvl w:val="2"/>
          <w:numId w:val="8"/>
        </w:numPr>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cs="宋体"/>
          <w:sz w:val="24"/>
          <w:highlight w:val="none"/>
        </w:rPr>
      </w:r>
      <w:r/>
    </w:p>
    <w:p>
      <w:pPr>
        <w:pStyle w:val="1175"/>
        <w:numPr>
          <w:ilvl w:val="2"/>
          <w:numId w:val="8"/>
        </w:numPr>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cs="宋体"/>
          <w:sz w:val="24"/>
          <w:highlight w:val="none"/>
        </w:rPr>
      </w:r>
      <w:r/>
    </w:p>
    <w:p>
      <w:pPr>
        <w:pStyle w:val="1175"/>
        <w:numPr>
          <w:ilvl w:val="2"/>
          <w:numId w:val="8"/>
        </w:numPr>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highlight w:val="none"/>
        </w:rPr>
        <w:t xml:space="preserve">否则</w:t>
      </w:r>
      <w:r>
        <w:rPr>
          <w:rFonts w:hint="eastAsia" w:ascii="宋体" w:hAnsi="宋体" w:cs="宋体"/>
          <w:b/>
          <w:sz w:val="24"/>
          <w:highlight w:val="none"/>
        </w:rPr>
        <w:t xml:space="preserve">投标无效</w:t>
      </w:r>
      <w:r>
        <w:rPr>
          <w:rFonts w:hint="eastAsia" w:ascii="宋体" w:hAnsi="宋体" w:cs="宋体"/>
          <w:sz w:val="24"/>
          <w:highlight w:val="none"/>
        </w:rPr>
        <w:t xml:space="preserve">；</w:t>
      </w:r>
      <w:r>
        <w:rPr>
          <w:rFonts w:ascii="宋体" w:hAnsi="宋体" w:cs="宋体"/>
          <w:sz w:val="24"/>
          <w:highlight w:val="none"/>
        </w:rPr>
      </w:r>
      <w:r/>
    </w:p>
    <w:p>
      <w:pPr>
        <w:pStyle w:val="1175"/>
        <w:numPr>
          <w:ilvl w:val="2"/>
          <w:numId w:val="8"/>
        </w:numPr>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非政府强制采购的节能产品或环境标志产品，依据品目清单和认证证书实施政府优先采购。优先采购的具体规定见第四章《评标方法和评标标准》（如涉及）。</w:t>
      </w:r>
      <w:r>
        <w:rPr>
          <w:rFonts w:ascii="宋体" w:hAnsi="宋体" w:cs="宋体"/>
          <w:sz w:val="24"/>
          <w:highlight w:val="none"/>
        </w:rPr>
      </w:r>
      <w:r/>
    </w:p>
    <w:p>
      <w:pPr>
        <w:pStyle w:val="1175"/>
        <w:numPr>
          <w:ilvl w:val="2"/>
          <w:numId w:val="8"/>
        </w:numPr>
        <w:ind w:firstLine="480"/>
        <w:spacing w:line="400" w:lineRule="exact"/>
        <w:shd w:val="clear" w:color="auto" w:fill="auto"/>
        <w:tabs>
          <w:tab w:val="left" w:pos="2014" w:leader="none"/>
        </w:tabs>
        <w:rPr>
          <w:rFonts w:ascii="宋体" w:hAnsi="宋体" w:cs="宋体"/>
          <w:sz w:val="24"/>
          <w:highlight w:val="none"/>
        </w:rPr>
      </w:pPr>
      <w:r>
        <w:rPr>
          <w:rFonts w:hint="eastAsia" w:ascii="宋体" w:hAnsi="宋体" w:cs="宋体"/>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人必须严格执行，必要时应按照要求在履约验收环节出具检测报告。</w:t>
      </w:r>
      <w:r>
        <w:rPr>
          <w:rFonts w:ascii="宋体" w:hAnsi="宋体" w:cs="宋体"/>
          <w:sz w:val="24"/>
          <w:highlight w:val="none"/>
        </w:rPr>
      </w:r>
      <w:r/>
    </w:p>
    <w:p>
      <w:pPr>
        <w:pStyle w:val="1175"/>
        <w:numPr>
          <w:ilvl w:val="1"/>
          <w:numId w:val="8"/>
        </w:numPr>
        <w:ind w:firstLine="480"/>
        <w:spacing w:line="400" w:lineRule="exact"/>
        <w:shd w:val="clear" w:color="auto" w:fill="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支持乡村产业振兴管理</w:t>
      </w:r>
      <w:r>
        <w:rPr>
          <w:rFonts w:ascii="宋体" w:hAnsi="宋体" w:cs="宋体"/>
          <w:sz w:val="24"/>
          <w:highlight w:val="none"/>
        </w:rPr>
      </w:r>
      <w:r/>
    </w:p>
    <w:p>
      <w:pPr>
        <w:pStyle w:val="1175"/>
        <w:numPr>
          <w:ilvl w:val="2"/>
          <w:numId w:val="8"/>
        </w:numPr>
        <w:ind w:firstLine="480"/>
        <w:spacing w:line="400" w:lineRule="exact"/>
        <w:shd w:val="clear" w:color="auto" w:fill="auto"/>
        <w:tabs>
          <w:tab w:val="left" w:pos="2014" w:leader="none"/>
        </w:tabs>
        <w:rPr>
          <w:rFonts w:ascii="宋体" w:hAnsi="宋体" w:cs="宋体"/>
          <w:sz w:val="24"/>
          <w:highlight w:val="none"/>
        </w:rPr>
      </w:pPr>
      <w:r>
        <w:rPr>
          <w:rFonts w:hint="eastAsia" w:ascii="宋体" w:hAnsi="宋体" w:cs="宋体"/>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cs="宋体"/>
          <w:sz w:val="24"/>
          <w:highlight w:val="none"/>
        </w:rPr>
      </w:r>
      <w:r/>
    </w:p>
    <w:p>
      <w:pPr>
        <w:pStyle w:val="1175"/>
        <w:numPr>
          <w:ilvl w:val="1"/>
          <w:numId w:val="8"/>
        </w:numPr>
        <w:ind w:firstLine="480"/>
        <w:spacing w:line="400" w:lineRule="exact"/>
        <w:shd w:val="clear" w:color="auto" w:fill="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正版软件</w:t>
      </w:r>
      <w:r>
        <w:rPr>
          <w:rFonts w:ascii="宋体" w:hAnsi="宋体" w:cs="宋体"/>
          <w:sz w:val="24"/>
          <w:highlight w:val="none"/>
        </w:rPr>
      </w:r>
      <w:r/>
    </w:p>
    <w:p>
      <w:pPr>
        <w:pStyle w:val="1175"/>
        <w:numPr>
          <w:ilvl w:val="2"/>
          <w:numId w:val="8"/>
        </w:numPr>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highlight w:val="none"/>
        </w:rPr>
        <w:t xml:space="preserve">否则</w:t>
      </w:r>
      <w:r>
        <w:rPr>
          <w:rFonts w:hint="eastAsia" w:ascii="宋体" w:hAnsi="宋体" w:cs="宋体"/>
          <w:b/>
          <w:sz w:val="24"/>
          <w:highlight w:val="none"/>
        </w:rPr>
        <w:t xml:space="preserve">投标无效</w:t>
      </w:r>
      <w:r>
        <w:rPr>
          <w:rFonts w:hint="eastAsia" w:ascii="宋体" w:hAnsi="宋体" w:cs="宋体"/>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cs="宋体"/>
          <w:sz w:val="24"/>
          <w:highlight w:val="none"/>
        </w:rPr>
      </w:r>
      <w:r/>
    </w:p>
    <w:p>
      <w:pPr>
        <w:pStyle w:val="1175"/>
        <w:numPr>
          <w:ilvl w:val="2"/>
          <w:numId w:val="8"/>
        </w:numPr>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cs="宋体"/>
          <w:sz w:val="24"/>
          <w:highlight w:val="none"/>
        </w:rPr>
      </w:r>
      <w:r/>
    </w:p>
    <w:p>
      <w:pPr>
        <w:pStyle w:val="1175"/>
        <w:numPr>
          <w:ilvl w:val="1"/>
          <w:numId w:val="8"/>
        </w:numPr>
        <w:ind w:firstLine="480"/>
        <w:spacing w:line="400" w:lineRule="exact"/>
        <w:shd w:val="clear" w:color="auto" w:fill="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政府采购创新产品政策</w:t>
      </w:r>
      <w:r>
        <w:rPr>
          <w:rFonts w:ascii="宋体" w:hAnsi="宋体" w:cs="宋体"/>
          <w:sz w:val="24"/>
          <w:highlight w:val="none"/>
        </w:rPr>
      </w:r>
      <w:r/>
    </w:p>
    <w:p>
      <w:pPr>
        <w:pStyle w:val="1175"/>
        <w:numPr>
          <w:ilvl w:val="2"/>
          <w:numId w:val="8"/>
        </w:numPr>
        <w:ind w:firstLine="480"/>
        <w:spacing w:line="400" w:lineRule="exact"/>
        <w:shd w:val="clear" w:color="auto" w:fill="auto"/>
        <w:tabs>
          <w:tab w:val="left" w:pos="2014" w:leader="none"/>
        </w:tabs>
        <w:rPr>
          <w:rFonts w:ascii="宋体" w:hAnsi="宋体" w:cs="宋体"/>
          <w:sz w:val="24"/>
          <w:highlight w:val="none"/>
        </w:rPr>
      </w:pPr>
      <w:r>
        <w:rPr>
          <w:rFonts w:hint="eastAsia" w:ascii="宋体" w:hAnsi="宋体" w:cs="宋体"/>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cs="宋体"/>
          <w:sz w:val="24"/>
          <w:highlight w:val="none"/>
        </w:rPr>
      </w:r>
      <w:r/>
    </w:p>
    <w:p>
      <w:pPr>
        <w:pStyle w:val="1175"/>
        <w:numPr>
          <w:ilvl w:val="0"/>
          <w:numId w:val="8"/>
        </w:numPr>
        <w:ind w:left="0" w:firstLine="480"/>
        <w:spacing w:line="400" w:lineRule="exact"/>
        <w:shd w:val="clear" w:color="auto" w:fill="auto"/>
        <w:tabs>
          <w:tab w:val="left" w:pos="360" w:leader="none"/>
          <w:tab w:val="left" w:pos="900" w:leader="none"/>
        </w:tabs>
        <w:rPr>
          <w:rFonts w:ascii="宋体" w:hAnsi="宋体" w:cs="宋体"/>
          <w:sz w:val="24"/>
          <w:highlight w:val="none"/>
        </w:rPr>
      </w:pPr>
      <w:r>
        <w:rPr>
          <w:rFonts w:hint="eastAsia" w:ascii="宋体" w:hAnsi="宋体" w:cs="宋体"/>
          <w:sz w:val="24"/>
          <w:highlight w:val="none"/>
        </w:rPr>
        <w:t xml:space="preserve">投标费用</w:t>
      </w:r>
      <w:r>
        <w:rPr>
          <w:rFonts w:ascii="宋体" w:hAnsi="宋体" w:cs="宋体"/>
          <w:sz w:val="24"/>
          <w:highlight w:val="none"/>
        </w:rPr>
      </w:r>
      <w:r/>
    </w:p>
    <w:p>
      <w:pPr>
        <w:pStyle w:val="1175"/>
        <w:numPr>
          <w:ilvl w:val="1"/>
          <w:numId w:val="8"/>
        </w:numPr>
        <w:ind w:firstLine="480"/>
        <w:spacing w:line="400" w:lineRule="exact"/>
        <w:shd w:val="clear" w:color="auto" w:fill="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投标人应自行承担所有与准备和参加投标有关的费用，无论投标的结果如何，采购人或采购代理机构在任何情况下均无承担这些费用的义务和责任。</w:t>
      </w:r>
      <w:r>
        <w:rPr>
          <w:rFonts w:ascii="宋体" w:hAnsi="宋体" w:cs="宋体"/>
          <w:sz w:val="24"/>
          <w:highlight w:val="none"/>
        </w:rPr>
      </w:r>
      <w:r/>
    </w:p>
    <w:p>
      <w:pPr>
        <w:pStyle w:val="1175"/>
        <w:shd w:val="clear" w:color="auto" w:fill="auto"/>
        <w:rPr>
          <w:highlight w:val="none"/>
        </w:rPr>
      </w:pPr>
      <w:r>
        <w:rPr>
          <w:highlight w:val="none"/>
        </w:rPr>
      </w:r>
      <w:r/>
    </w:p>
    <w:p>
      <w:pPr>
        <w:pStyle w:val="1177"/>
        <w:spacing w:before="0" w:line="400" w:lineRule="exact"/>
        <w:shd w:val="clear" w:color="auto" w:fill="auto"/>
        <w:rPr>
          <w:rFonts w:ascii="Times New Roman" w:hAnsi="Times New Roman" w:eastAsia="宋体"/>
          <w:sz w:val="28"/>
          <w:highlight w:val="none"/>
        </w:rPr>
      </w:pPr>
      <w:r/>
      <w:bookmarkStart w:id="165" w:name="_1.8_计量单位"/>
      <w:r/>
      <w:bookmarkEnd w:id="165"/>
      <w:r>
        <w:rPr>
          <w:rFonts w:ascii="Times New Roman" w:hAnsi="Times New Roman" w:eastAsia="宋体"/>
          <w:sz w:val="28"/>
          <w:highlight w:val="none"/>
        </w:rPr>
        <w:t xml:space="preserve">二   招标文件</w:t>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rPr>
          <w:rFonts w:ascii="Times New Roman" w:hAnsi="Times New Roman" w:eastAsia="宋体"/>
          <w:sz w:val="28"/>
          <w:highlight w:val="none"/>
        </w:rPr>
      </w:r>
      <w:r/>
    </w:p>
    <w:p>
      <w:pPr>
        <w:pStyle w:val="1175"/>
        <w:ind w:firstLine="480"/>
        <w:spacing w:line="400" w:lineRule="exact"/>
        <w:shd w:val="clear" w:color="auto" w:fill="auto"/>
        <w:rPr>
          <w:rFonts w:ascii="宋体" w:hAnsi="宋体" w:cs="宋体"/>
          <w:sz w:val="24"/>
          <w:highlight w:val="none"/>
        </w:rPr>
      </w:pPr>
      <w:r/>
      <w:bookmarkStart w:id="166" w:name="_Toc226337222"/>
      <w:r/>
      <w:bookmarkStart w:id="167" w:name="_Toc150774731"/>
      <w:r/>
      <w:bookmarkStart w:id="168" w:name="_Toc226965716"/>
      <w:r/>
      <w:bookmarkStart w:id="169" w:name="_Toc265228364"/>
      <w:r/>
      <w:bookmarkStart w:id="170" w:name="_Toc151193840"/>
      <w:r/>
      <w:bookmarkStart w:id="171" w:name="_Toc226309770"/>
      <w:r/>
      <w:bookmarkStart w:id="172" w:name="_Toc127151526"/>
      <w:r/>
      <w:bookmarkStart w:id="173" w:name="_Toc150480764"/>
      <w:r/>
      <w:bookmarkStart w:id="174" w:name="_Toc150509277"/>
      <w:r/>
      <w:bookmarkStart w:id="175" w:name="_Toc305158794"/>
      <w:r/>
      <w:bookmarkStart w:id="176" w:name="_Toc151193914"/>
      <w:r/>
      <w:bookmarkStart w:id="177" w:name="_Toc305158868"/>
      <w:r/>
      <w:bookmarkStart w:id="178" w:name="_Toc151193768"/>
      <w:r/>
      <w:bookmarkStart w:id="179" w:name="_Toc520356150"/>
      <w:r/>
      <w:bookmarkStart w:id="180" w:name="_Toc151193624"/>
      <w:r/>
      <w:bookmarkStart w:id="181" w:name="_Toc226965799"/>
      <w:r/>
      <w:bookmarkStart w:id="182" w:name="_Toc151193696"/>
      <w:r/>
      <w:bookmarkStart w:id="183" w:name="_Toc195842891"/>
      <w:r/>
      <w:bookmarkStart w:id="184" w:name="_Toc151190153"/>
      <w:r/>
      <w:bookmarkStart w:id="185" w:name="_Toc142311028"/>
      <w:r/>
      <w:bookmarkStart w:id="186" w:name="_Toc516367020"/>
      <w:r/>
      <w:bookmarkStart w:id="187" w:name="_Toc264969216"/>
      <w:r/>
      <w:bookmarkStart w:id="188" w:name="_Toc150774626"/>
      <w:r>
        <w:rPr>
          <w:rFonts w:hint="eastAsia" w:ascii="宋体" w:hAnsi="宋体" w:cs="宋体"/>
          <w:sz w:val="24"/>
          <w:highlight w:val="none"/>
        </w:rPr>
        <w:t xml:space="preserve">7招标文件构成</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7.1招标文件包括以下部分：</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第一章  投标邀请</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第二章  投标人须知</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第三章  资格审查</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第四章  评标程序、评标方法和评标标准</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第五章  采购需求</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第六章  拟签订的合同文本</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第七章  投标文件格式</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7.2投标人应认真阅读招标文件的全部内容。投标人应按照招标文件要求提交投标文件并保证所提供的全部资料的真实性，并对招标文件做出实质性响应，否则投标无效。</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8对招标文件的澄清或修改</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8.1采购人或采购代理机构对已发出的招标文件进行必要澄清或者修改的，将在原公告发布媒体上以发布更正公告的形式通知所有获取招标文件的潜在投标人。</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ascii="宋体" w:hAnsi="宋体" w:cs="宋体"/>
          <w:sz w:val="24"/>
          <w:highlight w:val="none"/>
        </w:rPr>
      </w:r>
      <w:r/>
    </w:p>
    <w:p>
      <w:pPr>
        <w:pStyle w:val="1175"/>
        <w:ind w:firstLine="560"/>
        <w:spacing w:line="400" w:lineRule="exact"/>
        <w:shd w:val="clear" w:color="auto" w:fill="auto"/>
        <w:tabs>
          <w:tab w:val="left" w:pos="1080" w:leader="none"/>
          <w:tab w:val="left" w:pos="1561" w:leader="none"/>
        </w:tabs>
        <w:rPr>
          <w:sz w:val="28"/>
          <w:highlight w:val="none"/>
        </w:rPr>
      </w:pPr>
      <w:r>
        <w:rPr>
          <w:sz w:val="28"/>
          <w:highlight w:val="none"/>
        </w:rPr>
      </w:r>
      <w:r/>
    </w:p>
    <w:p>
      <w:pPr>
        <w:pStyle w:val="1177"/>
        <w:spacing w:before="0" w:line="400" w:lineRule="exact"/>
        <w:shd w:val="clear" w:color="auto" w:fill="auto"/>
        <w:rPr>
          <w:rFonts w:ascii="Times New Roman" w:hAnsi="Times New Roman" w:eastAsia="宋体"/>
          <w:sz w:val="28"/>
          <w:highlight w:val="none"/>
        </w:rPr>
      </w:pPr>
      <w:r>
        <w:rPr>
          <w:rFonts w:ascii="Times New Roman" w:hAnsi="Times New Roman" w:eastAsia="宋体"/>
          <w:sz w:val="28"/>
          <w:highlight w:val="none"/>
        </w:rPr>
        <w:t xml:space="preserve">三   投标文件</w:t>
      </w:r>
      <w:bookmarkEnd w:id="186"/>
      <w:r>
        <w:rPr>
          <w:rFonts w:ascii="Times New Roman" w:hAnsi="Times New Roman" w:eastAsia="宋体"/>
          <w:sz w:val="28"/>
          <w:highlight w:val="none"/>
        </w:rPr>
        <w:t xml:space="preserve">的编制</w:t>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7"/>
      <w:r/>
      <w:bookmarkEnd w:id="188"/>
      <w:r>
        <w:rPr>
          <w:rFonts w:ascii="Times New Roman" w:hAnsi="Times New Roman" w:eastAsia="宋体"/>
          <w:sz w:val="28"/>
          <w:highlight w:val="none"/>
        </w:rPr>
      </w:r>
      <w:r/>
    </w:p>
    <w:p>
      <w:pPr>
        <w:pStyle w:val="1175"/>
        <w:ind w:firstLine="480"/>
        <w:spacing w:line="400" w:lineRule="exact"/>
        <w:shd w:val="clear" w:color="auto" w:fill="auto"/>
        <w:rPr>
          <w:rFonts w:ascii="宋体" w:hAnsi="宋体" w:cs="宋体"/>
          <w:sz w:val="24"/>
          <w:highlight w:val="none"/>
        </w:rPr>
      </w:pPr>
      <w:r/>
      <w:bookmarkStart w:id="189" w:name="_Toc305158876"/>
      <w:r/>
      <w:bookmarkStart w:id="190" w:name="_Toc151193632"/>
      <w:r/>
      <w:bookmarkStart w:id="191" w:name="_Toc127151534"/>
      <w:r/>
      <w:bookmarkStart w:id="192" w:name="_Toc226965724"/>
      <w:r/>
      <w:bookmarkStart w:id="193" w:name="_Toc151190161"/>
      <w:r/>
      <w:bookmarkStart w:id="194" w:name="_Toc226309778"/>
      <w:r/>
      <w:bookmarkStart w:id="195" w:name="_Toc151193848"/>
      <w:r/>
      <w:bookmarkStart w:id="196" w:name="_Toc150480772"/>
      <w:r/>
      <w:bookmarkStart w:id="197" w:name="_Toc150774634"/>
      <w:r/>
      <w:bookmarkStart w:id="198" w:name="_Toc150774739"/>
      <w:r/>
      <w:bookmarkStart w:id="199" w:name="_Toc226965807"/>
      <w:r/>
      <w:bookmarkStart w:id="200" w:name="_Toc151193704"/>
      <w:r/>
      <w:bookmarkStart w:id="201" w:name="_Toc151193776"/>
      <w:r/>
      <w:bookmarkStart w:id="202" w:name="_Toc142311036"/>
      <w:r/>
      <w:bookmarkStart w:id="203" w:name="_Toc305158802"/>
      <w:r/>
      <w:bookmarkStart w:id="204" w:name="_Toc150509285"/>
      <w:r/>
      <w:bookmarkStart w:id="205" w:name="_Toc264969224"/>
      <w:r/>
      <w:bookmarkStart w:id="206" w:name="_Toc151193922"/>
      <w:r/>
      <w:bookmarkStart w:id="207" w:name="_Toc195842899"/>
      <w:r/>
      <w:bookmarkStart w:id="208" w:name="_Toc520356159"/>
      <w:r/>
      <w:bookmarkStart w:id="209" w:name="_Toc265228372"/>
      <w:r/>
      <w:bookmarkStart w:id="210" w:name="_Toc226337230"/>
      <w:r>
        <w:rPr>
          <w:rFonts w:hint="eastAsia" w:ascii="宋体" w:hAnsi="宋体" w:cs="宋体"/>
          <w:sz w:val="24"/>
          <w:highlight w:val="none"/>
        </w:rPr>
        <w:t xml:space="preserve">9投标范围、投标文件中计量单位的使用及投标语言</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无效投标。</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9.2除招标文件有特殊要求外，本项目投标所使用的计量单位，应采用中华人民共和国法定计量单位。</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10投标文件构成</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10.1投标人应当按照招标文件的要求编制投标文件。投标文件应由《资格证明文件》、《商务技术文件》两部分构成。投标文件的部分格式要求，见第七章《投标文件格式》。</w:t>
      </w:r>
      <w:r>
        <w:rPr>
          <w:rFonts w:ascii="宋体" w:hAnsi="宋体" w:cs="宋体"/>
          <w:sz w:val="24"/>
          <w:highlight w:val="none"/>
        </w:rPr>
      </w:r>
      <w:r/>
    </w:p>
    <w:p>
      <w:pPr>
        <w:pStyle w:val="1175"/>
        <w:ind w:firstLine="482"/>
        <w:spacing w:line="400" w:lineRule="exact"/>
        <w:shd w:val="clear" w:color="auto" w:fill="auto"/>
        <w:rPr>
          <w:rFonts w:ascii="宋体" w:hAnsi="宋体" w:cs="宋体"/>
          <w:sz w:val="24"/>
          <w:highlight w:val="none"/>
        </w:rPr>
      </w:pPr>
      <w:r>
        <w:rPr>
          <w:rFonts w:hint="eastAsia" w:ascii="宋体" w:hAnsi="宋体" w:cs="宋体"/>
          <w:b/>
          <w:bCs/>
          <w:sz w:val="24"/>
          <w:highlight w:val="none"/>
        </w:rPr>
        <w:t xml:space="preserve">10.2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w:t>
      </w:r>
      <w:r>
        <w:rPr>
          <w:rFonts w:hint="eastAsia" w:ascii="宋体" w:hAnsi="宋体" w:cs="宋体"/>
          <w:sz w:val="24"/>
          <w:highlight w:val="none"/>
        </w:rPr>
        <w:t xml:space="preserve">未标记“实质性格式”的文件和招标文件未提供格式的内容，可由投标人自行编写。</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10.3第四章《评标程序、评标方法和评标标准》中涉及的证明文件。</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10.5投标人认为应附的其他材料。</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11投标报价</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11.1所有投标均以人民币报价。</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11.2投标人的报价应包括为完成本项目所发生的一切费用和税费，招标人将不再支付报价以外的任何费用。投标人的报价应包括但不限于下列内容，《投标人须知资料表》中有特殊规定的，从其规定。</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11.2.2按照招标文件要求完成本项目的全部相关服务费用。 </w:t>
      </w:r>
      <w:r>
        <w:rPr>
          <w:rFonts w:ascii="宋体" w:hAnsi="宋体" w:cs="宋体"/>
          <w:sz w:val="24"/>
          <w:highlight w:val="none"/>
        </w:rPr>
      </w:r>
      <w:r/>
    </w:p>
    <w:p>
      <w:pPr>
        <w:pStyle w:val="1175"/>
        <w:ind w:firstLine="480"/>
        <w:pageBreakBefore w:val="0"/>
        <w:spacing w:line="400" w:lineRule="exact"/>
        <w:shd w:val="clear" w:color="auto" w:fill="auto"/>
        <w:widowControl w:val="off"/>
        <w:rPr>
          <w:rFonts w:ascii="宋体" w:hAnsi="宋体" w:cs="宋体"/>
          <w:sz w:val="24"/>
          <w:highlight w:val="none"/>
        </w:rPr>
      </w:pPr>
      <w:r>
        <w:rPr>
          <w:rFonts w:hint="eastAsia" w:ascii="宋体" w:hAnsi="宋体" w:cs="宋体"/>
          <w:sz w:val="24"/>
          <w:highlight w:val="none"/>
        </w:rPr>
        <w:t xml:space="preserve">11.3采购人不得向供应商索要或者接受其给予的赠品、回扣或者与采购无关的其他商品、服务。</w:t>
      </w:r>
      <w:r>
        <w:rPr>
          <w:rFonts w:ascii="宋体" w:hAnsi="宋体" w:cs="宋体"/>
          <w:sz w:val="24"/>
          <w:highlight w:val="none"/>
        </w:rPr>
      </w:r>
      <w:r/>
    </w:p>
    <w:p>
      <w:pPr>
        <w:pStyle w:val="1175"/>
        <w:ind w:firstLine="480"/>
        <w:pageBreakBefore w:val="0"/>
        <w:spacing w:line="400" w:lineRule="exact"/>
        <w:shd w:val="clear" w:color="auto" w:fill="auto"/>
        <w:widowControl w:val="off"/>
        <w:rPr>
          <w:rFonts w:ascii="宋体" w:hAnsi="宋体" w:cs="宋体"/>
          <w:sz w:val="24"/>
          <w:highlight w:val="none"/>
        </w:rPr>
      </w:pPr>
      <w:r>
        <w:rPr>
          <w:rFonts w:hint="eastAsia" w:ascii="宋体" w:hAnsi="宋体" w:cs="宋体"/>
          <w:sz w:val="24"/>
          <w:highlight w:val="none"/>
        </w:rPr>
        <w:t xml:space="preserve">11.4投标人不能提供任何有选择性或可调整的报价，否则其投标无效。</w:t>
      </w:r>
      <w:r>
        <w:rPr>
          <w:rFonts w:ascii="宋体" w:hAnsi="宋体" w:cs="宋体"/>
          <w:sz w:val="24"/>
          <w:highlight w:val="none"/>
        </w:rPr>
      </w:r>
      <w:r/>
    </w:p>
    <w:p>
      <w:pPr>
        <w:pStyle w:val="1175"/>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11.5</w:t>
      </w:r>
      <w:r>
        <w:rPr>
          <w:rFonts w:hint="eastAsia" w:ascii="宋体" w:hAnsi="宋体" w:cs="宋体"/>
          <w:color w:val="000000"/>
          <w:sz w:val="24"/>
          <w:highlight w:val="none"/>
        </w:rPr>
        <w:t xml:space="preserve">启动异常低价投标（响应）审查的情形和具体要求</w:t>
      </w:r>
      <w:r>
        <w:rPr>
          <w:rFonts w:hint="eastAsia" w:ascii="宋体" w:hAnsi="宋体" w:cs="宋体"/>
          <w:color w:val="000000"/>
          <w:sz w:val="24"/>
          <w:highlight w:val="none"/>
        </w:rPr>
      </w:r>
      <w:r/>
    </w:p>
    <w:p>
      <w:pPr>
        <w:pStyle w:val="1175"/>
        <w:ind w:firstLine="482"/>
        <w:pageBreakBefore w:val="0"/>
        <w:spacing w:line="400" w:lineRule="exact"/>
        <w:widowControl w:val="off"/>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11.5.1</w:t>
      </w:r>
      <w:r>
        <w:rPr>
          <w:rFonts w:hint="eastAsia" w:ascii="宋体" w:hAnsi="宋体" w:cs="宋体"/>
          <w:b/>
          <w:bCs/>
          <w:color w:val="000000"/>
          <w:sz w:val="24"/>
          <w:highlight w:val="none"/>
        </w:rPr>
        <w:t xml:space="preserve">评审过程中出现下列情形之一的，评审委员会应当启动异常低价投标（响应）审查程序： </w:t>
      </w:r>
      <w:r>
        <w:rPr>
          <w:rFonts w:hint="eastAsia" w:ascii="宋体" w:hAnsi="宋体" w:cs="宋体"/>
          <w:b/>
          <w:bCs/>
          <w:color w:val="000000"/>
          <w:sz w:val="24"/>
          <w:highlight w:val="none"/>
        </w:rPr>
      </w:r>
      <w:r/>
    </w:p>
    <w:p>
      <w:pPr>
        <w:pStyle w:val="1175"/>
        <w:ind w:firstLine="482"/>
        <w:pageBreakBefore w:val="0"/>
        <w:spacing w:line="400" w:lineRule="exact"/>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投标（响应）报价低于采购项目预算50%的，即投标（响应）报价&lt;采购项目预算×50%； </w:t>
      </w:r>
      <w:r>
        <w:rPr>
          <w:rFonts w:hint="eastAsia" w:ascii="宋体" w:hAnsi="宋体" w:cs="宋体"/>
          <w:b/>
          <w:bCs/>
          <w:color w:val="000000"/>
          <w:sz w:val="24"/>
          <w:highlight w:val="none"/>
        </w:rPr>
      </w:r>
      <w:r/>
    </w:p>
    <w:p>
      <w:pPr>
        <w:pStyle w:val="1175"/>
        <w:ind w:firstLine="482"/>
        <w:pageBreakBefore w:val="0"/>
        <w:spacing w:line="400" w:lineRule="exact"/>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投标（响应）报价低于采购项目最高限价45%的，即投标（响应）报价&lt;采购项目最高限价×45%； </w:t>
      </w:r>
      <w:r>
        <w:rPr>
          <w:rFonts w:hint="eastAsia" w:ascii="宋体" w:hAnsi="宋体" w:cs="宋体"/>
          <w:b/>
          <w:bCs/>
          <w:color w:val="000000"/>
          <w:sz w:val="24"/>
          <w:highlight w:val="none"/>
        </w:rPr>
      </w:r>
      <w:r/>
    </w:p>
    <w:p>
      <w:pPr>
        <w:pStyle w:val="1175"/>
        <w:ind w:firstLine="482"/>
        <w:pageBreakBefore w:val="0"/>
        <w:spacing w:line="400" w:lineRule="exact"/>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评审委员会认定的供应商报价过低、有可能影响产品质量或者不能诚信履约的其他情形。 </w:t>
      </w:r>
      <w:r>
        <w:rPr>
          <w:rFonts w:hint="eastAsia" w:ascii="宋体" w:hAnsi="宋体" w:cs="宋体"/>
          <w:b/>
          <w:bCs/>
          <w:color w:val="000000"/>
          <w:sz w:val="24"/>
          <w:highlight w:val="none"/>
        </w:rPr>
      </w:r>
      <w:r/>
    </w:p>
    <w:p>
      <w:pPr>
        <w:pStyle w:val="1175"/>
        <w:ind w:firstLine="482"/>
        <w:pageBreakBefore w:val="0"/>
        <w:spacing w:line="400" w:lineRule="exact"/>
        <w:shd w:val="clear" w:color="auto" w:fill="auto"/>
        <w:widowControl w:val="off"/>
        <w:rPr>
          <w:rFonts w:hint="eastAsia" w:ascii="宋体" w:hAnsi="宋体" w:cs="宋体"/>
          <w:sz w:val="24"/>
          <w:highlight w:val="none"/>
        </w:rPr>
      </w:pPr>
      <w:r>
        <w:rPr>
          <w:rFonts w:hint="eastAsia" w:ascii="宋体" w:hAnsi="宋体" w:cs="宋体"/>
          <w:b/>
          <w:bCs/>
          <w:color w:val="000000"/>
          <w:sz w:val="24"/>
          <w:highlight w:val="none"/>
          <w:lang w:val="en-US" w:eastAsia="zh-CN"/>
        </w:rPr>
        <w:t xml:space="preserve">11.5.2</w:t>
      </w:r>
      <w:r>
        <w:rPr>
          <w:rFonts w:hint="eastAsia" w:ascii="宋体" w:hAnsi="宋体" w:cs="宋体"/>
          <w:b/>
          <w:bCs/>
          <w:color w:val="000000"/>
          <w:sz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 </w:t>
      </w:r>
      <w:r>
        <w:rPr>
          <w:rFonts w:hint="eastAsia" w:ascii="宋体" w:hAnsi="宋体" w:cs="宋体"/>
          <w:sz w:val="24"/>
          <w:highlight w:val="none"/>
        </w:rPr>
      </w:r>
      <w:r/>
    </w:p>
    <w:p>
      <w:pPr>
        <w:pStyle w:val="1175"/>
        <w:ind w:firstLine="480"/>
        <w:pageBreakBefore w:val="0"/>
        <w:spacing w:line="400" w:lineRule="exact"/>
        <w:shd w:val="clear" w:color="auto" w:fill="auto"/>
        <w:widowControl w:val="off"/>
        <w:rPr>
          <w:rFonts w:ascii="宋体" w:hAnsi="宋体" w:cs="宋体"/>
          <w:sz w:val="24"/>
          <w:highlight w:val="none"/>
        </w:rPr>
      </w:pPr>
      <w:r>
        <w:rPr>
          <w:rFonts w:hint="eastAsia" w:ascii="宋体" w:hAnsi="宋体" w:cs="宋体"/>
          <w:sz w:val="24"/>
          <w:highlight w:val="none"/>
        </w:rPr>
        <w:t xml:space="preserve">12投标保证金</w:t>
      </w:r>
      <w:r>
        <w:rPr>
          <w:rFonts w:ascii="宋体" w:hAnsi="宋体" w:cs="宋体"/>
          <w:sz w:val="24"/>
          <w:highlight w:val="none"/>
        </w:rPr>
      </w:r>
      <w:r/>
    </w:p>
    <w:p>
      <w:pPr>
        <w:pStyle w:val="1175"/>
        <w:ind w:firstLine="480"/>
        <w:pageBreakBefore w:val="0"/>
        <w:spacing w:line="400" w:lineRule="exact"/>
        <w:shd w:val="clear" w:color="auto" w:fill="auto"/>
        <w:widowControl w:val="off"/>
        <w:rPr>
          <w:rFonts w:ascii="宋体" w:hAnsi="宋体" w:cs="宋体"/>
          <w:sz w:val="24"/>
          <w:highlight w:val="none"/>
        </w:rPr>
      </w:pPr>
      <w:r>
        <w:rPr>
          <w:rFonts w:hint="eastAsia" w:ascii="宋体" w:hAnsi="宋体" w:cs="宋体"/>
          <w:sz w:val="24"/>
          <w:highlight w:val="none"/>
        </w:rPr>
        <w:t xml:space="preserve">根据江苏省和常州市的相关文件规定，免收投标保证金。</w:t>
      </w:r>
      <w:r>
        <w:rPr>
          <w:rFonts w:ascii="宋体" w:hAnsi="宋体" w:cs="宋体"/>
          <w:sz w:val="24"/>
          <w:highlight w:val="none"/>
        </w:rPr>
      </w:r>
      <w:r/>
    </w:p>
    <w:p>
      <w:pPr>
        <w:pStyle w:val="1175"/>
        <w:ind w:firstLine="480"/>
        <w:pageBreakBefore w:val="0"/>
        <w:spacing w:line="400" w:lineRule="exact"/>
        <w:shd w:val="clear" w:color="auto" w:fill="auto"/>
        <w:widowControl w:val="off"/>
        <w:rPr>
          <w:rFonts w:ascii="宋体" w:hAnsi="宋体" w:cs="宋体"/>
          <w:sz w:val="24"/>
          <w:highlight w:val="none"/>
        </w:rPr>
      </w:pPr>
      <w:r>
        <w:rPr>
          <w:rFonts w:hint="eastAsia" w:ascii="宋体" w:hAnsi="宋体" w:cs="宋体"/>
          <w:sz w:val="24"/>
          <w:highlight w:val="none"/>
        </w:rPr>
        <w:t xml:space="preserve">13投标有效期</w:t>
      </w:r>
      <w:r>
        <w:rPr>
          <w:rFonts w:ascii="宋体" w:hAnsi="宋体" w:cs="宋体"/>
          <w:sz w:val="24"/>
          <w:highlight w:val="none"/>
        </w:rPr>
      </w:r>
      <w:r/>
    </w:p>
    <w:p>
      <w:pPr>
        <w:pStyle w:val="1175"/>
        <w:ind w:firstLine="480"/>
        <w:pageBreakBefore w:val="0"/>
        <w:spacing w:line="400" w:lineRule="exact"/>
        <w:shd w:val="clear" w:color="auto" w:fill="auto"/>
        <w:widowControl w:val="off"/>
        <w:rPr>
          <w:rFonts w:ascii="宋体" w:hAnsi="宋体" w:cs="宋体"/>
          <w:sz w:val="24"/>
          <w:highlight w:val="none"/>
        </w:rPr>
      </w:pPr>
      <w:r>
        <w:rPr>
          <w:rFonts w:hint="eastAsia" w:ascii="宋体" w:hAnsi="宋体" w:cs="宋体"/>
          <w:sz w:val="24"/>
          <w:highlight w:val="none"/>
        </w:rPr>
        <w:t xml:space="preserve">13.1投标文件应在本招标文件《投标人须知资料表》中规定的投标有效期内保持有效，投标有效期少于招标文件规定期限的，其投标无效。</w:t>
      </w:r>
      <w:r>
        <w:rPr>
          <w:rFonts w:ascii="宋体" w:hAnsi="宋体" w:cs="宋体"/>
          <w:sz w:val="24"/>
          <w:highlight w:val="none"/>
        </w:rPr>
      </w:r>
      <w:r/>
    </w:p>
    <w:p>
      <w:pPr>
        <w:pStyle w:val="1175"/>
        <w:ind w:firstLine="480"/>
        <w:pageBreakBefore w:val="0"/>
        <w:spacing w:line="400" w:lineRule="exact"/>
        <w:shd w:val="clear" w:color="auto" w:fill="auto"/>
        <w:widowControl w:val="off"/>
        <w:rPr>
          <w:rFonts w:ascii="宋体" w:hAnsi="宋体" w:cs="宋体"/>
          <w:sz w:val="24"/>
          <w:highlight w:val="none"/>
        </w:rPr>
      </w:pPr>
      <w:r>
        <w:rPr>
          <w:rFonts w:hint="eastAsia" w:ascii="宋体" w:hAnsi="宋体" w:cs="宋体"/>
          <w:sz w:val="24"/>
          <w:highlight w:val="none"/>
        </w:rPr>
        <w:t xml:space="preserve">14投标文件的签署、加盖公章</w:t>
      </w:r>
      <w:r>
        <w:rPr>
          <w:rFonts w:ascii="宋体" w:hAnsi="宋体" w:cs="宋体"/>
          <w:sz w:val="24"/>
          <w:highlight w:val="none"/>
        </w:rPr>
      </w:r>
      <w:r/>
    </w:p>
    <w:p>
      <w:pPr>
        <w:pStyle w:val="1175"/>
        <w:ind w:firstLine="480"/>
        <w:pageBreakBefore w:val="0"/>
        <w:spacing w:line="400" w:lineRule="exact"/>
        <w:shd w:val="clear" w:color="auto" w:fill="auto"/>
        <w:widowControl w:val="off"/>
        <w:rPr>
          <w:rFonts w:ascii="宋体" w:hAnsi="宋体" w:cs="宋体"/>
          <w:sz w:val="24"/>
          <w:highlight w:val="none"/>
        </w:rPr>
      </w:pPr>
      <w:r>
        <w:rPr>
          <w:rFonts w:hint="eastAsia" w:ascii="宋体" w:hAnsi="宋体" w:cs="宋体"/>
          <w:sz w:val="24"/>
          <w:highlight w:val="none"/>
        </w:rPr>
        <w:t xml:space="preserve">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ascii="宋体" w:hAnsi="宋体" w:cs="宋体"/>
          <w:sz w:val="24"/>
          <w:highlight w:val="none"/>
        </w:rPr>
      </w:r>
      <w:r/>
    </w:p>
    <w:p>
      <w:pPr>
        <w:pStyle w:val="1175"/>
        <w:ind w:firstLine="480"/>
        <w:pageBreakBefore w:val="0"/>
        <w:spacing w:line="400" w:lineRule="exact"/>
        <w:shd w:val="clear" w:color="auto" w:fill="auto"/>
        <w:widowControl w:val="off"/>
        <w:rPr>
          <w:rFonts w:ascii="宋体" w:hAnsi="宋体" w:cs="宋体"/>
          <w:sz w:val="24"/>
          <w:highlight w:val="none"/>
        </w:rPr>
      </w:pPr>
      <w:r>
        <w:rPr>
          <w:rFonts w:hint="eastAsia" w:ascii="宋体" w:hAnsi="宋体" w:cs="宋体"/>
          <w:sz w:val="24"/>
          <w:highlight w:val="none"/>
        </w:rPr>
        <w:t xml:space="preserve">14.2招标文件要求加盖公章的内容，一般通过投标文件编制工具加盖电子签章。</w:t>
      </w:r>
      <w:r>
        <w:rPr>
          <w:rFonts w:ascii="宋体" w:hAnsi="宋体" w:cs="宋体"/>
          <w:sz w:val="24"/>
          <w:highlight w:val="none"/>
        </w:rPr>
      </w:r>
      <w:r/>
    </w:p>
    <w:p>
      <w:pPr>
        <w:pStyle w:val="1175"/>
        <w:pageBreakBefore w:val="0"/>
        <w:spacing w:line="400" w:lineRule="exact"/>
        <w:shd w:val="clear" w:color="auto" w:fill="auto"/>
        <w:widowControl w:val="off"/>
        <w:rPr>
          <w:highlight w:val="none"/>
        </w:rPr>
      </w:pPr>
      <w:r>
        <w:rPr>
          <w:highlight w:val="none"/>
        </w:rPr>
      </w:r>
      <w:r/>
    </w:p>
    <w:p>
      <w:pPr>
        <w:pStyle w:val="1177"/>
        <w:pageBreakBefore w:val="0"/>
        <w:spacing w:before="0" w:line="400" w:lineRule="exact"/>
        <w:shd w:val="clear" w:color="auto" w:fill="auto"/>
        <w:widowControl w:val="off"/>
        <w:rPr>
          <w:rFonts w:ascii="Times New Roman" w:hAnsi="Times New Roman" w:eastAsia="宋体"/>
          <w:sz w:val="28"/>
          <w:highlight w:val="none"/>
        </w:rPr>
      </w:pPr>
      <w:r>
        <w:rPr>
          <w:rFonts w:ascii="Times New Roman" w:hAnsi="Times New Roman" w:eastAsia="宋体"/>
          <w:sz w:val="28"/>
          <w:highlight w:val="none"/>
        </w:rPr>
        <w:t xml:space="preserve">四   投标文件的提交</w:t>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rPr>
          <w:rFonts w:ascii="Times New Roman" w:hAnsi="Times New Roman" w:eastAsia="宋体"/>
          <w:sz w:val="28"/>
          <w:highlight w:val="none"/>
        </w:rPr>
      </w:r>
      <w:r/>
    </w:p>
    <w:p>
      <w:pPr>
        <w:pStyle w:val="1175"/>
        <w:ind w:firstLine="480"/>
        <w:pageBreakBefore w:val="0"/>
        <w:spacing w:line="400" w:lineRule="exact"/>
        <w:shd w:val="clear" w:color="auto" w:fill="auto"/>
        <w:widowControl w:val="off"/>
        <w:rPr>
          <w:rFonts w:ascii="宋体" w:hAnsi="宋体" w:cs="宋体"/>
          <w:sz w:val="24"/>
          <w:highlight w:val="none"/>
        </w:rPr>
      </w:pPr>
      <w:r>
        <w:rPr>
          <w:rFonts w:hint="eastAsia" w:ascii="宋体" w:hAnsi="宋体" w:cs="宋体"/>
          <w:sz w:val="24"/>
          <w:highlight w:val="none"/>
        </w:rPr>
        <w:t xml:space="preserve">15投标文件的提交</w:t>
      </w:r>
      <w:r>
        <w:rPr>
          <w:rFonts w:ascii="宋体" w:hAnsi="宋体" w:cs="宋体"/>
          <w:sz w:val="24"/>
          <w:highlight w:val="none"/>
        </w:rPr>
      </w:r>
      <w:r/>
    </w:p>
    <w:p>
      <w:pPr>
        <w:pStyle w:val="1175"/>
        <w:ind w:firstLine="480"/>
        <w:pageBreakBefore w:val="0"/>
        <w:spacing w:line="400" w:lineRule="exact"/>
        <w:shd w:val="clear" w:color="auto" w:fill="auto"/>
        <w:widowControl w:val="off"/>
        <w:rPr>
          <w:rFonts w:ascii="宋体" w:hAnsi="宋体" w:cs="宋体"/>
          <w:sz w:val="24"/>
          <w:highlight w:val="none"/>
        </w:rPr>
      </w:pPr>
      <w:r>
        <w:rPr>
          <w:rFonts w:hint="eastAsia" w:ascii="宋体" w:hAnsi="宋体" w:cs="宋体"/>
          <w:sz w:val="24"/>
          <w:highlight w:val="none"/>
        </w:rPr>
        <w:t xml:space="preserve">15.1本项目使用</w:t>
      </w:r>
      <w:r>
        <w:rPr>
          <w:rFonts w:hint="eastAsia" w:ascii="宋体" w:hAnsi="宋体" w:cs="宋体"/>
          <w:sz w:val="24"/>
          <w:highlight w:val="none"/>
          <w:lang w:eastAsia="zh-CN"/>
        </w:rPr>
        <w:t xml:space="preserve">“</w:t>
      </w:r>
      <w:r>
        <w:rPr>
          <w:rFonts w:hint="eastAsia" w:ascii="宋体" w:hAnsi="宋体" w:cs="宋体"/>
          <w:sz w:val="24"/>
          <w:highlight w:val="none"/>
        </w:rPr>
        <w:t xml:space="preserve">苏采云</w:t>
      </w:r>
      <w:r>
        <w:rPr>
          <w:rFonts w:hint="eastAsia" w:ascii="宋体" w:hAnsi="宋体" w:cs="宋体"/>
          <w:sz w:val="24"/>
          <w:highlight w:val="none"/>
          <w:lang w:eastAsia="zh-CN"/>
        </w:rPr>
        <w:t xml:space="preserve">”</w:t>
      </w:r>
      <w:r>
        <w:rPr>
          <w:rFonts w:hint="eastAsia" w:ascii="宋体" w:hAnsi="宋体" w:cs="宋体"/>
          <w:sz w:val="24"/>
          <w:highlight w:val="none"/>
        </w:rPr>
        <w:t xml:space="preserve">政府采购一体化平台。投标人根据招标文件及</w:t>
      </w:r>
      <w:r>
        <w:rPr>
          <w:rFonts w:hint="eastAsia" w:ascii="宋体" w:hAnsi="宋体" w:cs="宋体"/>
          <w:sz w:val="24"/>
          <w:highlight w:val="none"/>
          <w:lang w:eastAsia="zh-CN"/>
        </w:rPr>
        <w:t xml:space="preserve">“</w:t>
      </w:r>
      <w:r>
        <w:rPr>
          <w:rFonts w:hint="eastAsia" w:ascii="宋体" w:hAnsi="宋体" w:cs="宋体"/>
          <w:sz w:val="24"/>
          <w:highlight w:val="none"/>
        </w:rPr>
        <w:t xml:space="preserve">苏采云</w:t>
      </w:r>
      <w:r>
        <w:rPr>
          <w:rFonts w:hint="eastAsia" w:ascii="宋体" w:hAnsi="宋体" w:cs="宋体"/>
          <w:sz w:val="24"/>
          <w:highlight w:val="none"/>
          <w:lang w:eastAsia="zh-CN"/>
        </w:rPr>
        <w:t xml:space="preserve">”</w:t>
      </w:r>
      <w:r>
        <w:rPr>
          <w:rFonts w:hint="eastAsia" w:ascii="宋体" w:hAnsi="宋体" w:cs="宋体"/>
          <w:sz w:val="24"/>
          <w:highlight w:val="none"/>
        </w:rPr>
        <w:t xml:space="preserve">政府采购一体化平台供应商操作手册要求编制、生成并提交电子投标文件。</w:t>
      </w:r>
      <w:r>
        <w:rPr>
          <w:rFonts w:ascii="宋体" w:hAnsi="宋体" w:cs="宋体"/>
          <w:sz w:val="24"/>
          <w:highlight w:val="none"/>
        </w:rPr>
      </w:r>
      <w:r/>
    </w:p>
    <w:p>
      <w:pPr>
        <w:pStyle w:val="1175"/>
        <w:ind w:firstLine="480"/>
        <w:pageBreakBefore w:val="0"/>
        <w:spacing w:line="400" w:lineRule="exact"/>
        <w:shd w:val="clear" w:color="auto" w:fill="auto"/>
        <w:widowControl w:val="off"/>
        <w:rPr>
          <w:rFonts w:ascii="宋体" w:hAnsi="宋体" w:cs="宋体"/>
          <w:sz w:val="24"/>
          <w:highlight w:val="none"/>
        </w:rPr>
      </w:pPr>
      <w:r>
        <w:rPr>
          <w:rFonts w:hint="eastAsia" w:ascii="宋体" w:hAnsi="宋体" w:cs="宋体"/>
          <w:sz w:val="24"/>
          <w:highlight w:val="none"/>
        </w:rPr>
        <w:t xml:space="preserve">15.2采购人及采购代理机构拒绝接受通过</w:t>
      </w:r>
      <w:r>
        <w:rPr>
          <w:rFonts w:hint="eastAsia" w:ascii="宋体" w:hAnsi="宋体" w:cs="宋体"/>
          <w:sz w:val="24"/>
          <w:highlight w:val="none"/>
          <w:lang w:eastAsia="zh-CN"/>
        </w:rPr>
        <w:t xml:space="preserve">“苏采云”政府采购一体化平台</w:t>
      </w:r>
      <w:r>
        <w:rPr>
          <w:rFonts w:hint="eastAsia" w:ascii="宋体" w:hAnsi="宋体" w:cs="宋体"/>
          <w:sz w:val="24"/>
          <w:highlight w:val="none"/>
        </w:rPr>
        <w:t xml:space="preserve">以外任何形式提交的投标文件。</w:t>
      </w:r>
      <w:r>
        <w:rPr>
          <w:rFonts w:ascii="宋体" w:hAnsi="宋体" w:cs="宋体"/>
          <w:sz w:val="24"/>
          <w:highlight w:val="none"/>
        </w:rPr>
      </w:r>
      <w:r/>
    </w:p>
    <w:p>
      <w:pPr>
        <w:pStyle w:val="1175"/>
        <w:ind w:firstLine="480"/>
        <w:pageBreakBefore w:val="0"/>
        <w:spacing w:line="400" w:lineRule="exact"/>
        <w:shd w:val="clear" w:color="auto" w:fill="auto"/>
        <w:widowControl w:val="off"/>
        <w:rPr>
          <w:rFonts w:ascii="宋体" w:hAnsi="宋体" w:cs="宋体"/>
          <w:sz w:val="24"/>
          <w:highlight w:val="none"/>
        </w:rPr>
      </w:pPr>
      <w:r>
        <w:rPr>
          <w:rFonts w:hint="eastAsia" w:ascii="宋体" w:hAnsi="宋体" w:cs="宋体"/>
          <w:sz w:val="24"/>
          <w:highlight w:val="none"/>
        </w:rPr>
        <w:t xml:space="preserve">16投标截止时间</w:t>
      </w:r>
      <w:r>
        <w:rPr>
          <w:rFonts w:ascii="宋体" w:hAnsi="宋体" w:cs="宋体"/>
          <w:sz w:val="24"/>
          <w:highlight w:val="none"/>
        </w:rPr>
      </w:r>
      <w:r/>
    </w:p>
    <w:p>
      <w:pPr>
        <w:pStyle w:val="1175"/>
        <w:ind w:firstLine="480"/>
        <w:pageBreakBefore w:val="0"/>
        <w:spacing w:line="400" w:lineRule="exact"/>
        <w:shd w:val="clear" w:color="auto" w:fill="auto"/>
        <w:widowControl w:val="off"/>
        <w:rPr>
          <w:rFonts w:ascii="宋体" w:hAnsi="宋体" w:cs="宋体"/>
          <w:sz w:val="24"/>
          <w:highlight w:val="none"/>
        </w:rPr>
      </w:pPr>
      <w:r>
        <w:rPr>
          <w:rFonts w:hint="eastAsia" w:ascii="宋体" w:hAnsi="宋体" w:cs="宋体"/>
          <w:sz w:val="24"/>
          <w:highlight w:val="none"/>
        </w:rPr>
        <w:t xml:space="preserve">16.1投标人应在招标文件要求提交投标文件截止时间前，将电子投标文件提交至</w:t>
      </w:r>
      <w:r>
        <w:rPr>
          <w:rFonts w:hint="eastAsia" w:ascii="宋体" w:hAnsi="宋体" w:cs="宋体"/>
          <w:sz w:val="24"/>
          <w:highlight w:val="none"/>
          <w:lang w:eastAsia="zh-CN"/>
        </w:rPr>
        <w:t xml:space="preserve">“苏采云”政府采购一体化平台</w:t>
      </w:r>
      <w:r>
        <w:rPr>
          <w:rFonts w:hint="eastAsia" w:ascii="宋体" w:hAnsi="宋体" w:cs="宋体"/>
          <w:sz w:val="24"/>
          <w:highlight w:val="none"/>
        </w:rPr>
        <w:t xml:space="preserve">。</w:t>
      </w:r>
      <w:r>
        <w:rPr>
          <w:rFonts w:ascii="宋体" w:hAnsi="宋体" w:cs="宋体"/>
          <w:sz w:val="24"/>
          <w:highlight w:val="none"/>
        </w:rPr>
      </w:r>
      <w:r/>
    </w:p>
    <w:p>
      <w:pPr>
        <w:pStyle w:val="1175"/>
        <w:ind w:firstLine="480"/>
        <w:pageBreakBefore w:val="0"/>
        <w:spacing w:line="400" w:lineRule="exact"/>
        <w:shd w:val="clear" w:color="auto" w:fill="auto"/>
        <w:widowControl w:val="off"/>
        <w:rPr>
          <w:rFonts w:ascii="宋体" w:hAnsi="宋体" w:cs="宋体"/>
          <w:sz w:val="24"/>
          <w:highlight w:val="none"/>
        </w:rPr>
      </w:pPr>
      <w:r>
        <w:rPr>
          <w:rFonts w:hint="eastAsia" w:ascii="宋体" w:hAnsi="宋体" w:cs="宋体"/>
          <w:sz w:val="24"/>
          <w:highlight w:val="none"/>
        </w:rPr>
        <w:t xml:space="preserve">17投标文件的修改与撤回</w:t>
      </w:r>
      <w:r>
        <w:rPr>
          <w:rFonts w:ascii="宋体" w:hAnsi="宋体" w:cs="宋体"/>
          <w:sz w:val="24"/>
          <w:highlight w:val="none"/>
        </w:rPr>
      </w:r>
      <w:r/>
    </w:p>
    <w:p>
      <w:pPr>
        <w:pStyle w:val="1175"/>
        <w:ind w:firstLine="480"/>
        <w:pageBreakBefore w:val="0"/>
        <w:spacing w:line="400" w:lineRule="exact"/>
        <w:shd w:val="clear" w:color="auto" w:fill="auto"/>
        <w:widowControl w:val="off"/>
        <w:rPr>
          <w:rFonts w:ascii="宋体" w:hAnsi="宋体" w:cs="宋体"/>
          <w:sz w:val="24"/>
          <w:highlight w:val="none"/>
        </w:rPr>
      </w:pPr>
      <w:r>
        <w:rPr>
          <w:rFonts w:hint="eastAsia" w:ascii="宋体" w:hAnsi="宋体" w:cs="宋体"/>
          <w:sz w:val="24"/>
          <w:highlight w:val="none"/>
        </w:rPr>
        <w:t xml:space="preserve">17.1投标截止时间前，投标人可以通过</w:t>
      </w:r>
      <w:r>
        <w:rPr>
          <w:rFonts w:hint="eastAsia" w:ascii="宋体" w:hAnsi="宋体" w:cs="宋体"/>
          <w:sz w:val="24"/>
          <w:highlight w:val="none"/>
          <w:lang w:eastAsia="zh-CN"/>
        </w:rPr>
        <w:t xml:space="preserve">“苏采云”政府采购一体化平台</w:t>
      </w:r>
      <w:r>
        <w:rPr>
          <w:rFonts w:hint="eastAsia" w:ascii="宋体" w:hAnsi="宋体" w:cs="宋体"/>
          <w:sz w:val="24"/>
          <w:highlight w:val="none"/>
        </w:rPr>
        <w:t xml:space="preserve">对所提交的投标文件进行补充、修改或者撤回。</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17.2投标人对投标文件的补充、修改的内容应当按照招标文件要求签署、加盖公章，作为投标文件的组成部分</w:t>
      </w:r>
      <w:r>
        <w:rPr>
          <w:rFonts w:ascii="宋体" w:hAnsi="宋体" w:cs="宋体"/>
          <w:sz w:val="24"/>
          <w:highlight w:val="none"/>
        </w:rPr>
      </w:r>
      <w:r/>
    </w:p>
    <w:p>
      <w:pPr>
        <w:pStyle w:val="1175"/>
        <w:ind w:firstLine="480"/>
        <w:spacing w:line="400" w:lineRule="exact"/>
        <w:shd w:val="clear" w:color="auto" w:fill="auto"/>
        <w:rPr>
          <w:sz w:val="24"/>
          <w:highlight w:val="none"/>
        </w:rPr>
      </w:pPr>
      <w:r>
        <w:rPr>
          <w:sz w:val="24"/>
          <w:highlight w:val="none"/>
        </w:rPr>
      </w:r>
      <w:r/>
    </w:p>
    <w:p>
      <w:pPr>
        <w:pStyle w:val="1177"/>
        <w:spacing w:before="0" w:line="400" w:lineRule="exact"/>
        <w:shd w:val="clear" w:color="auto" w:fill="auto"/>
        <w:rPr>
          <w:rFonts w:ascii="Times New Roman" w:hAnsi="Times New Roman" w:eastAsia="宋体"/>
          <w:sz w:val="28"/>
          <w:highlight w:val="none"/>
        </w:rPr>
      </w:pPr>
      <w:r/>
      <w:bookmarkStart w:id="211" w:name="_Toc226309782"/>
      <w:r/>
      <w:bookmarkStart w:id="212" w:name="_Toc195842903"/>
      <w:r/>
      <w:bookmarkStart w:id="213" w:name="_Toc151193852"/>
      <w:r/>
      <w:bookmarkStart w:id="214" w:name="_Toc151193926"/>
      <w:r/>
      <w:bookmarkStart w:id="215" w:name="_Toc226965728"/>
      <w:r/>
      <w:bookmarkStart w:id="216" w:name="_Toc127151538"/>
      <w:r/>
      <w:bookmarkStart w:id="217" w:name="_Toc226965811"/>
      <w:r/>
      <w:bookmarkStart w:id="218" w:name="_Toc520356163"/>
      <w:r/>
      <w:bookmarkStart w:id="219" w:name="_Toc264969228"/>
      <w:r/>
      <w:bookmarkStart w:id="220" w:name="_Toc226337234"/>
      <w:r/>
      <w:bookmarkStart w:id="221" w:name="_Toc150509289"/>
      <w:r/>
      <w:bookmarkStart w:id="222" w:name="_Toc150774638"/>
      <w:r/>
      <w:bookmarkStart w:id="223" w:name="_Toc151190165"/>
      <w:r/>
      <w:bookmarkStart w:id="224" w:name="_Toc142311040"/>
      <w:r/>
      <w:bookmarkStart w:id="225" w:name="_Toc151193636"/>
      <w:r/>
      <w:bookmarkStart w:id="226" w:name="_Toc150774743"/>
      <w:r/>
      <w:bookmarkStart w:id="227" w:name="_Toc305158880"/>
      <w:r/>
      <w:bookmarkStart w:id="228" w:name="_Toc305158806"/>
      <w:r/>
      <w:bookmarkStart w:id="229" w:name="_Toc151193708"/>
      <w:r/>
      <w:bookmarkStart w:id="230" w:name="_Toc265228376"/>
      <w:r/>
      <w:bookmarkStart w:id="231" w:name="_Toc151193780"/>
      <w:r/>
      <w:bookmarkStart w:id="232" w:name="_Toc150480776"/>
      <w:r>
        <w:rPr>
          <w:rFonts w:ascii="Times New Roman" w:hAnsi="Times New Roman" w:eastAsia="宋体"/>
          <w:sz w:val="28"/>
          <w:highlight w:val="none"/>
        </w:rPr>
        <w:t xml:space="preserve">五   开标、资格审查及评标</w:t>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rPr>
          <w:rFonts w:ascii="Times New Roman" w:hAnsi="Times New Roman" w:eastAsia="宋体"/>
          <w:sz w:val="28"/>
          <w:highlight w:val="none"/>
        </w:rPr>
      </w:r>
      <w:r/>
    </w:p>
    <w:p>
      <w:pPr>
        <w:pStyle w:val="1175"/>
        <w:ind w:firstLine="480"/>
        <w:spacing w:line="400" w:lineRule="exact"/>
        <w:shd w:val="clear" w:color="auto" w:fill="auto"/>
        <w:rPr>
          <w:rFonts w:ascii="宋体" w:hAnsi="宋体" w:cs="宋体"/>
          <w:sz w:val="24"/>
          <w:highlight w:val="none"/>
        </w:rPr>
      </w:pPr>
      <w:r/>
      <w:bookmarkStart w:id="233" w:name="_Toc520356169"/>
      <w:r>
        <w:rPr>
          <w:rFonts w:hint="eastAsia" w:ascii="宋体" w:hAnsi="宋体" w:cs="宋体"/>
          <w:sz w:val="24"/>
          <w:highlight w:val="none"/>
        </w:rPr>
        <w:t xml:space="preserve">18开标</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18.1采购人或采购代理机构将按招标文件的规定，在投标截止时间的同一时间和招标文件预先确定的地点组织开标。</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18.2本项目开标采用不见面招投标模式，使用</w:t>
      </w:r>
      <w:r>
        <w:rPr>
          <w:rFonts w:hint="eastAsia" w:ascii="宋体" w:hAnsi="宋体" w:cs="宋体"/>
          <w:sz w:val="24"/>
          <w:highlight w:val="none"/>
          <w:lang w:eastAsia="zh-CN"/>
        </w:rPr>
        <w:t xml:space="preserve">“苏采云”政府采购一体化平台</w:t>
      </w:r>
      <w:r>
        <w:rPr>
          <w:rFonts w:hint="eastAsia" w:ascii="宋体" w:hAnsi="宋体" w:cs="宋体"/>
          <w:sz w:val="24"/>
          <w:highlight w:val="none"/>
        </w:rPr>
        <w:t xml:space="preserve">在线进行开标。投标人应在规定的时间内对投标文件进行解密，因非系统原因导致的解密失败，视为投标无效。</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18.3开标过程将使用</w:t>
      </w:r>
      <w:r>
        <w:rPr>
          <w:rFonts w:hint="eastAsia" w:ascii="宋体" w:hAnsi="宋体" w:cs="宋体"/>
          <w:sz w:val="24"/>
          <w:highlight w:val="none"/>
          <w:lang w:eastAsia="zh-CN"/>
        </w:rPr>
        <w:t xml:space="preserve">“苏采云”政府采购一体化平台</w:t>
      </w:r>
      <w:r>
        <w:rPr>
          <w:rFonts w:hint="eastAsia" w:ascii="宋体" w:hAnsi="宋体" w:cs="宋体"/>
          <w:sz w:val="24"/>
          <w:highlight w:val="none"/>
        </w:rPr>
        <w:t xml:space="preserve">公布投标人名称、投标价格和招标文件规定的需要宣布的其他内容并进行记录，并由参加开标的各投标人代表在规定时间内确认。投标人超过规定时间未确认但是未提出疑义的，系统将视同已确认。</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18.4投标人代表对开标过程和开标记录有疑义，以及认为采购人、采购代理机构相关工作人员有需要回避的情形的，应当场通过一体化系统提出询问或者回避申请。采购人、采购代理机构对投标人代表提出的询问或者回避申请将及时处理。</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18.5投标人不足3家的，不予开标。</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18.6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18.7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18.8如果在采购活动过程中出现以下情形，导致</w:t>
      </w:r>
      <w:r>
        <w:rPr>
          <w:rFonts w:hint="eastAsia" w:ascii="宋体" w:hAnsi="宋体" w:cs="宋体"/>
          <w:sz w:val="24"/>
          <w:highlight w:val="none"/>
          <w:lang w:eastAsia="zh-CN"/>
        </w:rPr>
        <w:t xml:space="preserve">“苏采云”政府采购一体化平台</w:t>
      </w:r>
      <w:r>
        <w:rPr>
          <w:rFonts w:hint="eastAsia" w:ascii="宋体" w:hAnsi="宋体" w:cs="宋体"/>
          <w:sz w:val="24"/>
          <w:highlight w:val="none"/>
        </w:rPr>
        <w:t xml:space="preserve">系统无法正常运行，或者无法保证本项目采购活动的公平、公正和安全时，代理机构可以延缓或者暂停采购活动，情况严重的可以终止采购活动：</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1)平台系统发生故障而无法登录访问的；</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2)平台系统应用或数据库出现错误，不能进行正常操作的；</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3)平台系统发现严重安全漏洞，有潜在泄密危险的；</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4)病毒发作导致平台系统不能进行正常操作的；</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5)其他无法保证本次采购活动的公平、公正和安全的情况。</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19资格审查</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19.1见第三章《资格审查》。</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20评标委员会</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20.1评标委员会根据政府采购有关规定和本次招标采购项目的特点进行组建，并负责具体评标事务，独立履行职责。</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20.2评审专家须符合相关规定。依法自行选定评审专家的，采购人和采购代理机构将查询有关信用记录，对具有行贿、受贿、欺诈等不良信用记录的人员，拒绝其参与政府采购活动。</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21评标程序、评标方法和评标标准</w:t>
      </w:r>
      <w:r>
        <w:rPr>
          <w:rFonts w:ascii="宋体" w:hAnsi="宋体" w:cs="宋体"/>
          <w:sz w:val="24"/>
          <w:highlight w:val="none"/>
        </w:rPr>
      </w:r>
      <w:r/>
    </w:p>
    <w:p>
      <w:pPr>
        <w:pStyle w:val="1175"/>
        <w:ind w:firstLine="480"/>
        <w:spacing w:line="400" w:lineRule="exact"/>
        <w:shd w:val="clear" w:color="auto" w:fill="auto"/>
        <w:rPr>
          <w:sz w:val="24"/>
          <w:highlight w:val="none"/>
        </w:rPr>
      </w:pPr>
      <w:r>
        <w:rPr>
          <w:rFonts w:hint="eastAsia" w:ascii="宋体" w:hAnsi="宋体" w:cs="宋体"/>
          <w:sz w:val="24"/>
          <w:highlight w:val="none"/>
        </w:rPr>
        <w:t xml:space="preserve">21.1见第四章《评标程序、评标方法和评标标准》。</w:t>
      </w:r>
      <w:r>
        <w:rPr>
          <w:sz w:val="24"/>
          <w:highlight w:val="none"/>
        </w:rPr>
      </w:r>
      <w:r/>
    </w:p>
    <w:p>
      <w:pPr>
        <w:pStyle w:val="1175"/>
        <w:ind w:left="1080"/>
        <w:spacing w:line="400" w:lineRule="exact"/>
        <w:shd w:val="clear" w:color="auto" w:fill="auto"/>
        <w:tabs>
          <w:tab w:val="left" w:pos="360" w:leader="none"/>
          <w:tab w:val="left" w:pos="1080" w:leader="none"/>
        </w:tabs>
        <w:rPr>
          <w:sz w:val="24"/>
          <w:highlight w:val="none"/>
        </w:rPr>
      </w:pPr>
      <w:r>
        <w:rPr>
          <w:sz w:val="24"/>
          <w:highlight w:val="none"/>
        </w:rPr>
      </w:r>
      <w:r/>
    </w:p>
    <w:p>
      <w:pPr>
        <w:pStyle w:val="1177"/>
        <w:spacing w:before="0" w:line="400" w:lineRule="exact"/>
        <w:shd w:val="clear" w:color="auto" w:fill="auto"/>
        <w:rPr>
          <w:rFonts w:ascii="Times New Roman" w:hAnsi="Times New Roman" w:eastAsia="宋体"/>
          <w:sz w:val="28"/>
          <w:highlight w:val="none"/>
        </w:rPr>
      </w:pPr>
      <w:r/>
      <w:bookmarkStart w:id="234" w:name="_Toc151190172"/>
      <w:r/>
      <w:bookmarkStart w:id="235" w:name="_Toc151193715"/>
      <w:r/>
      <w:bookmarkStart w:id="236" w:name="_Toc151193643"/>
      <w:r/>
      <w:bookmarkStart w:id="237" w:name="_Toc151193787"/>
      <w:r/>
      <w:bookmarkStart w:id="238" w:name="_Toc305158887"/>
      <w:r/>
      <w:bookmarkStart w:id="239" w:name="_Toc195842910"/>
      <w:r/>
      <w:bookmarkStart w:id="240" w:name="_Toc151193859"/>
      <w:r/>
      <w:bookmarkStart w:id="241" w:name="_Toc264969235"/>
      <w:r/>
      <w:bookmarkStart w:id="242" w:name="_Toc265228383"/>
      <w:r/>
      <w:bookmarkStart w:id="243" w:name="_Toc226337241"/>
      <w:r/>
      <w:bookmarkStart w:id="244" w:name="_Toc151193933"/>
      <w:r/>
      <w:bookmarkStart w:id="245" w:name="_Toc150480783"/>
      <w:r/>
      <w:bookmarkStart w:id="246" w:name="_Toc150774750"/>
      <w:r/>
      <w:bookmarkStart w:id="247" w:name="_Toc305158813"/>
      <w:r/>
      <w:bookmarkStart w:id="248" w:name="_Toc127151545"/>
      <w:r/>
      <w:bookmarkStart w:id="249" w:name="_Toc150774645"/>
      <w:r/>
      <w:bookmarkStart w:id="250" w:name="_Toc150509296"/>
      <w:r/>
      <w:bookmarkStart w:id="251" w:name="_Toc142311047"/>
      <w:r/>
      <w:bookmarkStart w:id="252" w:name="_Toc226965818"/>
      <w:r/>
      <w:bookmarkStart w:id="253" w:name="_Toc226965735"/>
      <w:r/>
      <w:bookmarkStart w:id="254" w:name="_Toc226309789"/>
      <w:r>
        <w:rPr>
          <w:rFonts w:ascii="Times New Roman" w:hAnsi="Times New Roman" w:eastAsia="宋体"/>
          <w:sz w:val="28"/>
          <w:highlight w:val="none"/>
        </w:rPr>
        <w:t xml:space="preserve">六   </w:t>
      </w:r>
      <w:bookmarkEnd w:id="233"/>
      <w:r>
        <w:rPr>
          <w:rFonts w:ascii="Times New Roman" w:hAnsi="Times New Roman" w:eastAsia="宋体"/>
          <w:sz w:val="28"/>
          <w:highlight w:val="none"/>
        </w:rPr>
        <w:t xml:space="preserve">确定中标</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Start w:id="255" w:name="_Toc150480785"/>
      <w:r/>
      <w:bookmarkStart w:id="256" w:name="_Toc142311049"/>
      <w:r/>
      <w:bookmarkStart w:id="257" w:name="_Toc164351641"/>
      <w:r/>
      <w:bookmarkStart w:id="258" w:name="_Toc164229242"/>
      <w:r/>
      <w:bookmarkStart w:id="259" w:name="_Toc127151547"/>
      <w:r/>
      <w:bookmarkStart w:id="260" w:name="_Toc127151748"/>
      <w:r/>
      <w:bookmarkStart w:id="261" w:name="_Toc226309791"/>
      <w:r/>
      <w:bookmarkStart w:id="262" w:name="_Toc150774647"/>
      <w:r/>
      <w:bookmarkStart w:id="263" w:name="_Toc150509298"/>
      <w:r/>
      <w:bookmarkStart w:id="264" w:name="_Toc226337243"/>
      <w:r/>
      <w:bookmarkStart w:id="265" w:name="_Toc305158815"/>
      <w:r/>
      <w:bookmarkStart w:id="266" w:name="_Toc151193717"/>
      <w:r/>
      <w:bookmarkStart w:id="267" w:name="_Toc164229388"/>
      <w:r/>
      <w:bookmarkStart w:id="268" w:name="_Toc164608816"/>
      <w:r/>
      <w:bookmarkStart w:id="269" w:name="_Toc151193789"/>
      <w:r/>
      <w:bookmarkStart w:id="270" w:name="_Toc195842912"/>
      <w:r/>
      <w:bookmarkStart w:id="271" w:name="_Toc151190174"/>
      <w:r/>
      <w:bookmarkStart w:id="272" w:name="_Toc150774752"/>
      <w:r/>
      <w:bookmarkStart w:id="273" w:name="_Toc305158889"/>
      <w:r/>
      <w:bookmarkStart w:id="274" w:name="_Toc151193645"/>
      <w:r/>
      <w:bookmarkStart w:id="275" w:name="_Toc226965820"/>
      <w:r/>
      <w:bookmarkStart w:id="276" w:name="_Toc149720840"/>
      <w:r/>
      <w:bookmarkStart w:id="277" w:name="_Toc265228385"/>
      <w:r/>
      <w:bookmarkStart w:id="278" w:name="_Toc264969237"/>
      <w:r/>
      <w:bookmarkStart w:id="279" w:name="_Toc226965737"/>
      <w:r/>
      <w:bookmarkStart w:id="280" w:name="_Toc151193935"/>
      <w:r/>
      <w:bookmarkStart w:id="281" w:name="_Toc127161461"/>
      <w:r/>
      <w:bookmarkStart w:id="282" w:name="_Toc151193861"/>
      <w:r/>
      <w:bookmarkStart w:id="283" w:name="_Toc164608661"/>
      <w:r>
        <w:rPr>
          <w:rFonts w:ascii="Times New Roman" w:hAnsi="Times New Roman" w:eastAsia="宋体"/>
          <w:sz w:val="28"/>
          <w:highlight w:val="none"/>
        </w:rPr>
      </w:r>
      <w:r/>
    </w:p>
    <w:p>
      <w:pPr>
        <w:pStyle w:val="1175"/>
        <w:ind w:firstLine="480"/>
        <w:spacing w:line="400" w:lineRule="exact"/>
        <w:shd w:val="clear" w:color="auto" w:fill="auto"/>
        <w:rPr>
          <w:rFonts w:ascii="宋体" w:hAnsi="宋体" w:cs="宋体"/>
          <w:sz w:val="24"/>
          <w:highlight w:val="none"/>
        </w:rPr>
      </w:pPr>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sz w:val="24"/>
          <w:highlight w:val="none"/>
        </w:rPr>
        <w:t xml:space="preserve">22确定中标人</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22.1采购人将在评标报告确定的中标候选人名单中按顺序确定中标人，中标候选人并列的，由采购人依法确定。</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23中标公告与中标通知书</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23.1采购人或采购代理机构自中标人确定之日起2个工作日内，在常州市政府采购网公告中标结果，同时向中标人发出中标通知书，中标公告期限为1个工作日。</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23.2中标通知书对采购人和中标供应商均具有法律效力。中标通知书发出后，采购人改变中标结果的，或者中标供应商放弃中标项目的，应当依法承担法律责任。</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24废标</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24.1在招标采购中，出现下列情形之一的，应予废标：</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24.1.1符合专业条件的供应商或者对招标文件作实质响应的供应商不足三家的；</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24.1.2出现影响采购公正的违法、违规行为的；</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24.1.3投标人的报价均超过了采购预算，采购人不能支付的；</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24.1.4因重大变故，采购任务取消的。</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24.1.5平台系统出现序号18.8的所述情形，情况严重且影响采购活动公平、公正性的。</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24.2废标后，采购人将废标理由通知所有投标人。</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25签订合同</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25.1中标人、采购人应当自中标通知书发出之日起30日内，按照招标文件和中标人投标文件的规定签订书面合同。所签订的合同不得对招标文件确定的事项和中标人投标文件作实质性修改。</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25.2中标人拒绝与采购人签订合同的，采购人可以按照评标报告推荐的中标候选人名单排序，确定下一候选人为中标人，也可以重新开展政府采购活动。</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25.3联合体中标的，联合体各方应当共同与采购人签订合同，就中标项目向采购人承担连带责任。</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25.4政府采购合同不能转包。</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26询问与质疑</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26.1询问</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26.1.1投标人对政府采购活动事项有疑问的，可依法提出询问，并按《投标人须知资料表》载明的形式送达采购人或采购代理机构。</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26.1.2采购人或采购代理机构对供应商依法提出的询问，在3个工作日内作出答复，但答复的内容不得涉及商业秘密。</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26.2质疑</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26.2.1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26.2.2招标文件中采购需求以及相关部分（第四章、第五章以及投标人资格要求）由采购人负责制定和管理，对该部分内容有询问或者质疑的，投标人应当向采购人书面提出，由采购人负责接收和回复。</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26.2.3质疑函须使用财政部制定的范本文件。（下载网址：http://gKs.mof.gov.cn/ztztz/zhengfucaigouguanli/201802/t20180201_2804589.htm）</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26.2.4投标人为自然人的，应当由本人签字；投标人为法人或者其他组织的，应当由法定代表人、主要负责人，或者其授权代表签字或者加盖公章，并加盖公章。</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26.2.5投标人应在法定质疑期内一次性提出针对同一采购程序环节的质疑，法定质疑期内针对同一采购程序环节再次提出的质疑，采购人、采购代理机构有权不予答复。</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26.3接收询问和质疑的联系部门、联系电话和通讯地址见《投标人须知资料表》。</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27代理费</w:t>
      </w:r>
      <w:r>
        <w:rPr>
          <w:rFonts w:ascii="宋体" w:hAnsi="宋体" w:cs="宋体"/>
          <w:sz w:val="24"/>
          <w:highlight w:val="none"/>
        </w:rPr>
      </w:r>
      <w:r/>
    </w:p>
    <w:p>
      <w:pPr>
        <w:pStyle w:val="117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27.1收费对象、收费标准及缴纳时间见《投标人须知资料表》。由中标人支付的，中标人须一次性向采购代理机构缴纳代理费，投标报价应包含代理费用。</w:t>
      </w:r>
      <w:r>
        <w:rPr>
          <w:rFonts w:ascii="宋体" w:hAnsi="宋体" w:cs="宋体"/>
          <w:sz w:val="24"/>
          <w:highlight w:val="none"/>
        </w:rPr>
      </w:r>
      <w:r/>
    </w:p>
    <w:p>
      <w:pPr>
        <w:pStyle w:val="1175"/>
        <w:numPr>
          <w:ilvl w:val="0"/>
          <w:numId w:val="0"/>
        </w:numPr>
        <w:ind w:left="357"/>
        <w:pageBreakBefore w:val="0"/>
        <w:spacing w:line="400" w:lineRule="exact"/>
        <w:shd w:val="clear" w:color="auto" w:fill="auto"/>
        <w:widowControl w:val="off"/>
        <w:tabs>
          <w:tab w:val="left" w:pos="1080"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75"/>
        <w:ind w:left="360"/>
        <w:pageBreakBefore w:val="0"/>
        <w:spacing w:line="400" w:lineRule="exact"/>
        <w:shd w:val="clear" w:color="auto" w:fill="auto"/>
        <w:widowControl w:val="off"/>
        <w:tabs>
          <w:tab w:val="left" w:pos="360" w:leader="none"/>
          <w:tab w:val="left" w:pos="10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75"/>
        <w:jc w:val="center"/>
        <w:spacing w:line="360" w:lineRule="auto"/>
        <w:shd w:val="clear" w:color="auto" w:fill="auto"/>
        <w:rPr>
          <w:b/>
          <w:sz w:val="36"/>
          <w:szCs w:val="36"/>
          <w:highlight w:val="none"/>
        </w:rPr>
        <w:outlineLvl w:val="0"/>
      </w:pPr>
      <w:r/>
      <w:bookmarkStart w:id="284" w:name="_Toc265228392"/>
      <w:r/>
      <w:bookmarkStart w:id="285" w:name="_Toc127151554"/>
      <w:r/>
      <w:bookmarkStart w:id="286" w:name="_Toc226965827"/>
      <w:r/>
      <w:bookmarkStart w:id="287" w:name="_Toc150480792"/>
      <w:r/>
      <w:bookmarkStart w:id="288" w:name="_Toc305158822"/>
      <w:r/>
      <w:bookmarkStart w:id="289" w:name="_Toc142311056"/>
      <w:r/>
      <w:bookmarkStart w:id="290" w:name="_Toc353873664"/>
      <w:r/>
      <w:bookmarkStart w:id="291" w:name="_Toc353873934"/>
      <w:r/>
      <w:bookmarkStart w:id="292" w:name="_Toc305158896"/>
      <w:r/>
      <w:bookmarkStart w:id="293" w:name="_Toc264969244"/>
      <w:r/>
      <w:bookmarkStart w:id="294" w:name="_Toc353825544"/>
      <w:r/>
      <w:bookmarkStart w:id="295" w:name="_Toc150774759"/>
      <w:r/>
      <w:bookmarkStart w:id="296" w:name="_Toc226337250"/>
      <w:r>
        <w:rPr>
          <w:sz w:val="24"/>
          <w:highlight w:val="none"/>
        </w:rPr>
        <w:br w:type="page" w:clear="all"/>
      </w:r>
      <w:bookmarkStart w:id="297" w:name="_Toc6273"/>
      <w:r>
        <w:rPr>
          <w:b/>
          <w:sz w:val="36"/>
          <w:szCs w:val="36"/>
          <w:highlight w:val="none"/>
        </w:rPr>
        <w:t xml:space="preserve">第三章   </w:t>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rPr>
          <w:b/>
          <w:sz w:val="36"/>
          <w:szCs w:val="36"/>
          <w:highlight w:val="none"/>
        </w:rPr>
        <w:t xml:space="preserve">资格审查</w:t>
      </w:r>
      <w:bookmarkEnd w:id="297"/>
      <w:r/>
      <w:bookmarkStart w:id="298" w:name="_Toc487900382"/>
      <w:r>
        <w:rPr>
          <w:b/>
          <w:sz w:val="36"/>
          <w:szCs w:val="36"/>
          <w:highlight w:val="none"/>
        </w:rPr>
      </w:r>
      <w:r/>
    </w:p>
    <w:p>
      <w:pPr>
        <w:pStyle w:val="1175"/>
        <w:jc w:val="center"/>
        <w:spacing w:line="360" w:lineRule="auto"/>
        <w:shd w:val="clear" w:color="auto" w:fill="auto"/>
        <w:tabs>
          <w:tab w:val="left" w:pos="360" w:leader="none"/>
          <w:tab w:val="left" w:pos="900" w:leader="none"/>
        </w:tabs>
        <w:rPr>
          <w:b/>
          <w:sz w:val="24"/>
          <w:highlight w:val="none"/>
        </w:rPr>
        <w:outlineLvl w:val="1"/>
      </w:pPr>
      <w:r/>
      <w:bookmarkStart w:id="299" w:name="_Toc99301422"/>
      <w:r>
        <w:rPr>
          <w:b/>
          <w:sz w:val="24"/>
          <w:highlight w:val="none"/>
        </w:rPr>
        <w:t xml:space="preserve">一、资格审查程序</w:t>
      </w:r>
      <w:bookmarkEnd w:id="299"/>
      <w:r>
        <w:rPr>
          <w:b/>
          <w:sz w:val="24"/>
          <w:highlight w:val="none"/>
        </w:rPr>
      </w:r>
      <w:r/>
    </w:p>
    <w:p>
      <w:pPr>
        <w:pStyle w:val="1175"/>
        <w:numPr>
          <w:ilvl w:val="0"/>
          <w:numId w:val="9"/>
        </w:numPr>
        <w:ind w:left="425" w:hanging="425"/>
        <w:spacing w:line="400" w:lineRule="exact"/>
        <w:shd w:val="clear" w:color="auto" w:fill="auto"/>
        <w:tabs>
          <w:tab w:val="left" w:pos="426" w:leader="none"/>
          <w:tab w:val="left" w:pos="851" w:leader="none"/>
        </w:tabs>
        <w:rPr>
          <w:rFonts w:hint="eastAsia" w:ascii="宋体" w:hAnsi="宋体" w:cs="宋体"/>
          <w:sz w:val="24"/>
          <w:highlight w:val="none"/>
        </w:rPr>
        <w:outlineLvl w:val="1"/>
      </w:pPr>
      <w:r>
        <w:rPr>
          <w:rFonts w:hint="eastAsia" w:ascii="宋体" w:hAnsi="宋体" w:cs="宋体"/>
          <w:sz w:val="24"/>
          <w:highlight w:val="none"/>
        </w:rPr>
        <w:t xml:space="preserve">开标结束后，采购人将根据《资格审查要求》中的规定，对投标人进行资格审查，并形成资格审查结果。</w:t>
      </w:r>
      <w:r>
        <w:rPr>
          <w:rFonts w:hint="eastAsia" w:ascii="宋体" w:hAnsi="宋体" w:cs="宋体"/>
          <w:sz w:val="24"/>
          <w:highlight w:val="none"/>
        </w:rPr>
      </w:r>
      <w:r/>
    </w:p>
    <w:p>
      <w:pPr>
        <w:pStyle w:val="1175"/>
        <w:numPr>
          <w:ilvl w:val="0"/>
          <w:numId w:val="9"/>
        </w:numPr>
        <w:ind w:left="425" w:hanging="425"/>
        <w:spacing w:line="400" w:lineRule="exact"/>
        <w:shd w:val="clear" w:color="auto" w:fill="auto"/>
        <w:tabs>
          <w:tab w:val="left" w:pos="426" w:leader="none"/>
          <w:tab w:val="left" w:pos="851" w:leader="none"/>
        </w:tabs>
        <w:rPr>
          <w:rFonts w:hint="eastAsia" w:ascii="宋体" w:hAnsi="宋体" w:cs="宋体"/>
          <w:sz w:val="24"/>
          <w:highlight w:val="none"/>
        </w:rPr>
        <w:outlineLvl w:val="1"/>
      </w:pPr>
      <w:r>
        <w:rPr>
          <w:rFonts w:hint="eastAsia" w:ascii="宋体" w:hAnsi="宋体" w:cs="宋体"/>
          <w:sz w:val="24"/>
          <w:highlight w:val="none"/>
        </w:rPr>
        <w:t xml:space="preserve">《资格审查要求》中对格式有要求的，除招标文件另有规定外，均为“实质性格式”文件。</w:t>
      </w:r>
      <w:r>
        <w:rPr>
          <w:rFonts w:hint="eastAsia" w:ascii="宋体" w:hAnsi="宋体" w:cs="宋体"/>
          <w:sz w:val="24"/>
          <w:highlight w:val="none"/>
        </w:rPr>
      </w:r>
      <w:r/>
    </w:p>
    <w:p>
      <w:pPr>
        <w:pStyle w:val="1175"/>
        <w:numPr>
          <w:ilvl w:val="0"/>
          <w:numId w:val="9"/>
        </w:numPr>
        <w:ind w:left="425" w:hanging="425"/>
        <w:spacing w:line="400" w:lineRule="exact"/>
        <w:shd w:val="clear" w:color="auto" w:fill="auto"/>
        <w:tabs>
          <w:tab w:val="left" w:pos="426" w:leader="none"/>
          <w:tab w:val="left" w:pos="851" w:leader="none"/>
        </w:tabs>
        <w:rPr>
          <w:rFonts w:hint="eastAsia" w:ascii="宋体" w:hAnsi="宋体" w:cs="宋体"/>
          <w:sz w:val="24"/>
          <w:highlight w:val="none"/>
        </w:rPr>
        <w:outlineLvl w:val="1"/>
      </w:pPr>
      <w:r>
        <w:rPr>
          <w:rFonts w:hint="eastAsia" w:ascii="宋体" w:hAnsi="宋体" w:cs="宋体"/>
          <w:sz w:val="24"/>
          <w:highlight w:val="none"/>
        </w:rPr>
        <w:t xml:space="preserve">投标人《资格证明文件》有任何一项不符合《资格审查要求》的，资格审查不合格，其</w:t>
      </w:r>
      <w:r>
        <w:rPr>
          <w:rFonts w:hint="eastAsia" w:ascii="宋体" w:hAnsi="宋体" w:cs="宋体"/>
          <w:b/>
          <w:sz w:val="24"/>
          <w:highlight w:val="none"/>
        </w:rPr>
        <w:t xml:space="preserve">投标无效</w:t>
      </w:r>
      <w:r>
        <w:rPr>
          <w:rFonts w:hint="eastAsia" w:ascii="宋体" w:hAnsi="宋体" w:cs="宋体"/>
          <w:sz w:val="24"/>
          <w:highlight w:val="none"/>
        </w:rPr>
        <w:t xml:space="preserve">。</w:t>
      </w:r>
      <w:r>
        <w:rPr>
          <w:rFonts w:hint="eastAsia" w:ascii="宋体" w:hAnsi="宋体" w:cs="宋体"/>
          <w:sz w:val="24"/>
          <w:highlight w:val="none"/>
        </w:rPr>
      </w:r>
      <w:r/>
    </w:p>
    <w:p>
      <w:pPr>
        <w:pStyle w:val="1175"/>
        <w:numPr>
          <w:ilvl w:val="0"/>
          <w:numId w:val="9"/>
        </w:numPr>
        <w:ind w:left="425" w:hanging="425"/>
        <w:spacing w:line="400" w:lineRule="exact"/>
        <w:shd w:val="clear" w:color="auto" w:fill="auto"/>
        <w:tabs>
          <w:tab w:val="left" w:pos="426" w:leader="none"/>
          <w:tab w:val="left" w:pos="851" w:leader="none"/>
        </w:tabs>
        <w:rPr>
          <w:rFonts w:hint="eastAsia" w:ascii="宋体" w:hAnsi="宋体" w:cs="宋体"/>
          <w:sz w:val="24"/>
          <w:highlight w:val="none"/>
        </w:rPr>
        <w:outlineLvl w:val="1"/>
      </w:pPr>
      <w:r>
        <w:rPr>
          <w:rFonts w:hint="eastAsia" w:ascii="宋体" w:hAnsi="宋体" w:cs="宋体"/>
          <w:sz w:val="24"/>
          <w:highlight w:val="none"/>
        </w:rPr>
        <w:t xml:space="preserve">资格审查合格的投标人不足3家的，不进行评标。</w:t>
      </w:r>
      <w:r>
        <w:rPr>
          <w:rFonts w:hint="eastAsia" w:ascii="宋体" w:hAnsi="宋体" w:cs="宋体"/>
          <w:sz w:val="24"/>
          <w:highlight w:val="none"/>
        </w:rPr>
      </w:r>
      <w:r/>
    </w:p>
    <w:p>
      <w:pPr>
        <w:pStyle w:val="1175"/>
        <w:jc w:val="left"/>
        <w:shd w:val="clear" w:color="auto" w:fill="auto"/>
        <w:widowControl/>
        <w:rPr>
          <w:sz w:val="24"/>
          <w:highlight w:val="none"/>
        </w:rPr>
      </w:pPr>
      <w:r>
        <w:rPr>
          <w:sz w:val="24"/>
          <w:highlight w:val="none"/>
        </w:rPr>
      </w:r>
      <w:r/>
    </w:p>
    <w:p>
      <w:pPr>
        <w:pStyle w:val="1175"/>
        <w:jc w:val="center"/>
        <w:spacing w:line="360" w:lineRule="auto"/>
        <w:shd w:val="clear" w:color="auto" w:fill="auto"/>
        <w:tabs>
          <w:tab w:val="left" w:pos="360" w:leader="none"/>
          <w:tab w:val="left" w:pos="900" w:leader="none"/>
        </w:tabs>
        <w:rPr>
          <w:b/>
          <w:sz w:val="24"/>
          <w:highlight w:val="none"/>
        </w:rPr>
        <w:outlineLvl w:val="1"/>
      </w:pPr>
      <w:r>
        <w:rPr>
          <w:b/>
          <w:sz w:val="24"/>
          <w:highlight w:val="none"/>
        </w:rPr>
        <w:t xml:space="preserve">二、资格审查要求</w:t>
      </w:r>
      <w:r>
        <w:rPr>
          <w:b/>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818"/>
        <w:gridCol w:w="4427"/>
        <w:gridCol w:w="1503"/>
      </w:tblGrid>
      <w:tr>
        <w:trPr>
          <w:cantSplit/>
          <w:trHeight w:val="468"/>
          <w:tblHeader/>
        </w:trPr>
        <w:tc>
          <w:tcPr>
            <w:tcW w:w="454" w:type="dxa"/>
            <w:vAlign w:val="center"/>
            <w:textDirection w:val="lrTb"/>
            <w:noWrap w:val="false"/>
          </w:tcPr>
          <w:p>
            <w:pPr>
              <w:pStyle w:val="1175"/>
              <w:jc w:val="center"/>
              <w:shd w:val="clear" w:color="auto" w:fill="auto"/>
              <w:tabs>
                <w:tab w:val="left" w:pos="1080" w:leader="none"/>
              </w:tabs>
              <w:rPr>
                <w:rFonts w:hint="eastAsia" w:ascii="宋体" w:hAnsi="宋体" w:cs="宋体"/>
                <w:b/>
                <w:sz w:val="24"/>
                <w:highlight w:val="none"/>
              </w:rPr>
            </w:pPr>
            <w:r/>
            <w:bookmarkStart w:id="300" w:name="_Hlt487972895"/>
            <w:r/>
            <w:bookmarkEnd w:id="300"/>
            <w:r>
              <w:rPr>
                <w:rFonts w:hint="eastAsia" w:ascii="宋体" w:hAnsi="宋体" w:cs="宋体"/>
                <w:b/>
                <w:sz w:val="24"/>
                <w:highlight w:val="none"/>
              </w:rPr>
              <w:t xml:space="preserve">序号</w:t>
            </w:r>
            <w:r>
              <w:rPr>
                <w:rFonts w:hint="eastAsia" w:ascii="宋体" w:hAnsi="宋体" w:cs="宋体"/>
                <w:b/>
                <w:sz w:val="24"/>
                <w:highlight w:val="none"/>
              </w:rPr>
            </w:r>
            <w:r/>
          </w:p>
        </w:tc>
        <w:tc>
          <w:tcPr>
            <w:tcW w:w="1066" w:type="dxa"/>
            <w:vAlign w:val="center"/>
            <w:textDirection w:val="lrTb"/>
            <w:noWrap w:val="false"/>
          </w:tcPr>
          <w:p>
            <w:pPr>
              <w:pStyle w:val="1175"/>
              <w:jc w:val="center"/>
              <w:shd w:val="clear" w:color="auto" w:fill="auto"/>
              <w:tabs>
                <w:tab w:val="left" w:pos="1080" w:leader="none"/>
              </w:tabs>
              <w:rPr>
                <w:rFonts w:hint="eastAsia" w:ascii="宋体" w:hAnsi="宋体" w:cs="宋体"/>
                <w:b/>
                <w:sz w:val="24"/>
                <w:highlight w:val="none"/>
              </w:rPr>
            </w:pPr>
            <w:r>
              <w:rPr>
                <w:rFonts w:hint="eastAsia" w:ascii="宋体" w:hAnsi="宋体" w:cs="宋体"/>
                <w:b/>
                <w:sz w:val="24"/>
                <w:highlight w:val="none"/>
              </w:rPr>
              <w:t xml:space="preserve">审查因素</w:t>
            </w:r>
            <w:r>
              <w:rPr>
                <w:rFonts w:hint="eastAsia" w:ascii="宋体" w:hAnsi="宋体" w:cs="宋体"/>
                <w:b/>
                <w:sz w:val="24"/>
                <w:highlight w:val="none"/>
              </w:rPr>
            </w:r>
            <w:r/>
          </w:p>
        </w:tc>
        <w:tc>
          <w:tcPr>
            <w:tcW w:w="2597" w:type="dxa"/>
            <w:vAlign w:val="center"/>
            <w:textDirection w:val="lrTb"/>
            <w:noWrap w:val="false"/>
          </w:tcPr>
          <w:p>
            <w:pPr>
              <w:pStyle w:val="1175"/>
              <w:jc w:val="center"/>
              <w:shd w:val="clear" w:color="auto" w:fill="auto"/>
              <w:tabs>
                <w:tab w:val="left" w:pos="1080" w:leader="none"/>
              </w:tabs>
              <w:rPr>
                <w:rFonts w:hint="eastAsia" w:ascii="宋体" w:hAnsi="宋体" w:cs="宋体"/>
                <w:b/>
                <w:sz w:val="24"/>
                <w:highlight w:val="none"/>
              </w:rPr>
            </w:pPr>
            <w:r>
              <w:rPr>
                <w:rFonts w:hint="eastAsia" w:ascii="宋体" w:hAnsi="宋体" w:cs="宋体"/>
                <w:b/>
                <w:sz w:val="24"/>
                <w:highlight w:val="none"/>
              </w:rPr>
              <w:t xml:space="preserve">审查内容</w:t>
            </w:r>
            <w:r>
              <w:rPr>
                <w:rFonts w:hint="eastAsia" w:ascii="宋体" w:hAnsi="宋体" w:cs="宋体"/>
                <w:b/>
                <w:sz w:val="24"/>
                <w:highlight w:val="none"/>
              </w:rPr>
            </w:r>
            <w:r/>
          </w:p>
        </w:tc>
        <w:tc>
          <w:tcPr>
            <w:tcW w:w="881" w:type="dxa"/>
            <w:vAlign w:val="center"/>
            <w:textDirection w:val="lrTb"/>
            <w:noWrap w:val="false"/>
          </w:tcPr>
          <w:p>
            <w:pPr>
              <w:pStyle w:val="1175"/>
              <w:jc w:val="center"/>
              <w:shd w:val="clear" w:color="auto" w:fill="auto"/>
              <w:tabs>
                <w:tab w:val="left" w:pos="1080" w:leader="none"/>
              </w:tabs>
              <w:rPr>
                <w:rFonts w:hint="eastAsia" w:ascii="宋体" w:hAnsi="宋体" w:cs="宋体"/>
                <w:b/>
                <w:sz w:val="24"/>
                <w:highlight w:val="none"/>
              </w:rPr>
            </w:pPr>
            <w:r>
              <w:rPr>
                <w:rFonts w:hint="eastAsia" w:ascii="宋体" w:hAnsi="宋体" w:cs="宋体"/>
                <w:b/>
                <w:sz w:val="24"/>
                <w:highlight w:val="none"/>
              </w:rPr>
              <w:t xml:space="preserve">格式要求</w:t>
            </w:r>
            <w:r>
              <w:rPr>
                <w:rFonts w:hint="eastAsia" w:ascii="宋体" w:hAnsi="宋体" w:cs="宋体"/>
                <w:b/>
                <w:sz w:val="24"/>
                <w:highlight w:val="none"/>
              </w:rPr>
            </w:r>
            <w:r/>
          </w:p>
        </w:tc>
      </w:tr>
      <w:tr>
        <w:trPr>
          <w:cantSplit/>
          <w:trHeight w:val="468"/>
        </w:trPr>
        <w:tc>
          <w:tcPr>
            <w:tcW w:w="454" w:type="dxa"/>
            <w:vAlign w:val="center"/>
            <w:textDirection w:val="lrTb"/>
            <w:noWrap w:val="false"/>
          </w:tcPr>
          <w:p>
            <w:pPr>
              <w:pStyle w:val="1175"/>
              <w:jc w:val="center"/>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1066" w:type="dxa"/>
            <w:vAlign w:val="center"/>
            <w:textDirection w:val="lrTb"/>
            <w:noWrap w:val="false"/>
          </w:tcPr>
          <w:p>
            <w:pPr>
              <w:pStyle w:val="1175"/>
              <w:jc w:val="center"/>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t xml:space="preserve">满足《中华人民共和国政府采购法》第二十二条规定及法律法规的其他规定</w:t>
            </w:r>
            <w:r>
              <w:rPr>
                <w:rFonts w:hint="eastAsia" w:ascii="宋体" w:hAnsi="宋体" w:cs="宋体"/>
                <w:sz w:val="24"/>
                <w:highlight w:val="none"/>
              </w:rPr>
            </w:r>
            <w:r/>
          </w:p>
        </w:tc>
        <w:tc>
          <w:tcPr>
            <w:tcW w:w="2597" w:type="dxa"/>
            <w:vAlign w:val="center"/>
            <w:textDirection w:val="lrTb"/>
            <w:noWrap w:val="false"/>
          </w:tcPr>
          <w:p>
            <w:pPr>
              <w:pStyle w:val="1175"/>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t xml:space="preserve">具体规定见第一章《投标邀请》</w:t>
            </w:r>
            <w:r>
              <w:rPr>
                <w:rFonts w:hint="eastAsia" w:ascii="宋体" w:hAnsi="宋体" w:cs="宋体"/>
                <w:sz w:val="24"/>
                <w:highlight w:val="none"/>
              </w:rPr>
            </w:r>
            <w:r/>
          </w:p>
        </w:tc>
        <w:tc>
          <w:tcPr>
            <w:tcW w:w="881" w:type="dxa"/>
            <w:vAlign w:val="center"/>
            <w:textDirection w:val="lrTb"/>
            <w:noWrap w:val="false"/>
          </w:tcPr>
          <w:p>
            <w:pPr>
              <w:pStyle w:val="1175"/>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r>
            <w:r/>
          </w:p>
        </w:tc>
      </w:tr>
      <w:tr>
        <w:trPr>
          <w:cantSplit/>
          <w:trHeight w:val="468"/>
        </w:trPr>
        <w:tc>
          <w:tcPr>
            <w:tcW w:w="454" w:type="dxa"/>
            <w:vAlign w:val="center"/>
            <w:textDirection w:val="lrTb"/>
            <w:noWrap w:val="false"/>
          </w:tcPr>
          <w:p>
            <w:pPr>
              <w:pStyle w:val="1175"/>
              <w:jc w:val="center"/>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t xml:space="preserve">1-1</w:t>
            </w:r>
            <w:r>
              <w:rPr>
                <w:rFonts w:hint="eastAsia" w:ascii="宋体" w:hAnsi="宋体" w:cs="宋体"/>
                <w:sz w:val="24"/>
                <w:highlight w:val="none"/>
              </w:rPr>
            </w:r>
            <w:r/>
          </w:p>
        </w:tc>
        <w:tc>
          <w:tcPr>
            <w:tcW w:w="1066" w:type="dxa"/>
            <w:vAlign w:val="center"/>
            <w:textDirection w:val="lrTb"/>
            <w:noWrap w:val="false"/>
          </w:tcPr>
          <w:p>
            <w:pPr>
              <w:pStyle w:val="1175"/>
              <w:jc w:val="center"/>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t xml:space="preserve">投标人资格声明函</w:t>
            </w:r>
            <w:r>
              <w:rPr>
                <w:rFonts w:hint="eastAsia" w:ascii="宋体" w:hAnsi="宋体" w:cs="宋体"/>
                <w:sz w:val="24"/>
                <w:highlight w:val="none"/>
              </w:rPr>
            </w:r>
            <w:r/>
          </w:p>
        </w:tc>
        <w:tc>
          <w:tcPr>
            <w:tcW w:w="2597" w:type="dxa"/>
            <w:vAlign w:val="center"/>
            <w:textDirection w:val="lrTb"/>
            <w:noWrap w:val="false"/>
          </w:tcPr>
          <w:p>
            <w:pPr>
              <w:pStyle w:val="1175"/>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t xml:space="preserve">提供了符合招标文件要求的《投标人资格声明函》。</w:t>
            </w:r>
            <w:r>
              <w:rPr>
                <w:rFonts w:hint="eastAsia" w:ascii="宋体" w:hAnsi="宋体" w:cs="宋体"/>
                <w:sz w:val="24"/>
                <w:highlight w:val="none"/>
              </w:rPr>
            </w:r>
            <w:r/>
          </w:p>
        </w:tc>
        <w:tc>
          <w:tcPr>
            <w:tcW w:w="881" w:type="dxa"/>
            <w:vAlign w:val="center"/>
            <w:textDirection w:val="lrTb"/>
            <w:noWrap w:val="false"/>
          </w:tcPr>
          <w:p>
            <w:pPr>
              <w:pStyle w:val="1175"/>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t xml:space="preserve">格式见《投标文件格式》</w:t>
            </w:r>
            <w:r>
              <w:rPr>
                <w:rFonts w:hint="eastAsia" w:ascii="宋体" w:hAnsi="宋体" w:cs="宋体"/>
                <w:sz w:val="24"/>
                <w:highlight w:val="none"/>
              </w:rPr>
            </w:r>
            <w:r/>
          </w:p>
        </w:tc>
      </w:tr>
      <w:tr>
        <w:trPr>
          <w:cantSplit/>
          <w:trHeight w:val="468"/>
        </w:trPr>
        <w:tc>
          <w:tcPr>
            <w:tcW w:w="454" w:type="dxa"/>
            <w:vAlign w:val="center"/>
            <w:textDirection w:val="lrTb"/>
            <w:noWrap w:val="false"/>
          </w:tcPr>
          <w:p>
            <w:pPr>
              <w:pStyle w:val="1175"/>
              <w:jc w:val="center"/>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t xml:space="preserve">1-2</w:t>
            </w:r>
            <w:r>
              <w:rPr>
                <w:rFonts w:hint="eastAsia" w:ascii="宋体" w:hAnsi="宋体" w:cs="宋体"/>
                <w:sz w:val="24"/>
                <w:highlight w:val="none"/>
              </w:rPr>
            </w:r>
            <w:r/>
          </w:p>
        </w:tc>
        <w:tc>
          <w:tcPr>
            <w:tcW w:w="1066" w:type="dxa"/>
            <w:vAlign w:val="center"/>
            <w:textDirection w:val="lrTb"/>
            <w:noWrap w:val="false"/>
          </w:tcPr>
          <w:p>
            <w:pPr>
              <w:pStyle w:val="1175"/>
              <w:jc w:val="center"/>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t xml:space="preserve">投标人信用记录</w:t>
            </w:r>
            <w:r>
              <w:rPr>
                <w:rFonts w:hint="eastAsia" w:ascii="宋体" w:hAnsi="宋体" w:cs="宋体"/>
                <w:sz w:val="24"/>
                <w:highlight w:val="none"/>
              </w:rPr>
            </w:r>
            <w:r/>
          </w:p>
        </w:tc>
        <w:tc>
          <w:tcPr>
            <w:tcW w:w="2597" w:type="dxa"/>
            <w:vAlign w:val="center"/>
            <w:textDirection w:val="lrTb"/>
            <w:noWrap w:val="false"/>
          </w:tcPr>
          <w:p>
            <w:pPr>
              <w:pStyle w:val="1175"/>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t xml:space="preserve">查询渠道：信用中国网站和中国政府采购网（www.creditchina.gov.cn、www.ccgp.gov.cn）；</w:t>
            </w:r>
            <w:r>
              <w:rPr>
                <w:rFonts w:hint="eastAsia" w:ascii="宋体" w:hAnsi="宋体" w:cs="宋体"/>
                <w:sz w:val="24"/>
                <w:highlight w:val="none"/>
              </w:rPr>
            </w:r>
            <w:r/>
          </w:p>
          <w:p>
            <w:pPr>
              <w:pStyle w:val="1175"/>
              <w:shd w:val="clear" w:color="auto" w:fill="auto"/>
              <w:tabs>
                <w:tab w:val="left" w:pos="900" w:leader="none"/>
                <w:tab w:val="left" w:pos="1980" w:leader="none"/>
              </w:tabs>
              <w:rPr>
                <w:rFonts w:hint="eastAsia" w:ascii="宋体" w:hAnsi="宋体" w:cs="宋体"/>
                <w:sz w:val="24"/>
                <w:highlight w:val="none"/>
              </w:rPr>
            </w:pPr>
            <w:r>
              <w:rPr>
                <w:rFonts w:hint="eastAsia" w:ascii="宋体" w:hAnsi="宋体" w:cs="宋体"/>
                <w:sz w:val="24"/>
                <w:highlight w:val="none"/>
              </w:rPr>
              <w:t xml:space="preserve">截止时点：投标截止时间以后、资格审查阶段采购人或采购代理机构的实际查询时间；</w:t>
            </w:r>
            <w:r>
              <w:rPr>
                <w:rFonts w:hint="eastAsia" w:ascii="宋体" w:hAnsi="宋体" w:cs="宋体"/>
                <w:sz w:val="24"/>
                <w:highlight w:val="none"/>
              </w:rPr>
            </w:r>
            <w:r/>
          </w:p>
          <w:p>
            <w:pPr>
              <w:pStyle w:val="1175"/>
              <w:shd w:val="clear" w:color="auto" w:fill="auto"/>
              <w:tabs>
                <w:tab w:val="left" w:pos="900" w:leader="none"/>
                <w:tab w:val="left" w:pos="1980" w:leader="none"/>
              </w:tabs>
              <w:rPr>
                <w:rFonts w:hint="eastAsia" w:ascii="宋体" w:hAnsi="宋体" w:cs="宋体"/>
                <w:sz w:val="24"/>
                <w:highlight w:val="none"/>
              </w:rPr>
            </w:pPr>
            <w:r>
              <w:rPr>
                <w:rFonts w:hint="eastAsia" w:ascii="宋体" w:hAnsi="宋体" w:cs="宋体"/>
                <w:sz w:val="24"/>
                <w:highlight w:val="none"/>
              </w:rPr>
              <w:t xml:space="preserve">信用信息查询记录和证据留存具体方式：查询结果网页打印页作为查询记录和证据，与其他采购文件一并保存；</w:t>
            </w:r>
            <w:r>
              <w:rPr>
                <w:rFonts w:hint="eastAsia" w:ascii="宋体" w:hAnsi="宋体" w:cs="宋体"/>
                <w:sz w:val="24"/>
                <w:highlight w:val="none"/>
              </w:rPr>
            </w:r>
            <w:r/>
          </w:p>
          <w:p>
            <w:pPr>
              <w:pStyle w:val="1175"/>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highlight w:val="none"/>
              </w:rPr>
              <w:t xml:space="preserve">投标无效</w:t>
            </w:r>
            <w:r>
              <w:rPr>
                <w:rFonts w:hint="eastAsia" w:ascii="宋体" w:hAnsi="宋体" w:cs="宋体"/>
                <w:sz w:val="24"/>
                <w:highlight w:val="none"/>
              </w:rPr>
              <w:t xml:space="preserve">。联合体形式投标的，联合体成员存在不良信用记录，视同联合体存在不良信用记录。</w:t>
            </w:r>
            <w:r>
              <w:rPr>
                <w:rFonts w:hint="eastAsia" w:ascii="宋体" w:hAnsi="宋体" w:cs="宋体"/>
                <w:sz w:val="24"/>
                <w:highlight w:val="none"/>
              </w:rPr>
            </w:r>
            <w:r/>
          </w:p>
        </w:tc>
        <w:tc>
          <w:tcPr>
            <w:tcW w:w="881" w:type="dxa"/>
            <w:vAlign w:val="center"/>
            <w:textDirection w:val="lrTb"/>
            <w:noWrap w:val="false"/>
          </w:tcPr>
          <w:p>
            <w:pPr>
              <w:pStyle w:val="1175"/>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t xml:space="preserve">无须投标人提供，由采购人查询。</w:t>
            </w:r>
            <w:r>
              <w:rPr>
                <w:rFonts w:hint="eastAsia" w:ascii="宋体" w:hAnsi="宋体" w:cs="宋体"/>
                <w:sz w:val="24"/>
                <w:highlight w:val="none"/>
              </w:rPr>
            </w:r>
            <w:r/>
          </w:p>
        </w:tc>
      </w:tr>
      <w:tr>
        <w:trPr>
          <w:cantSplit/>
          <w:trHeight w:val="468"/>
        </w:trPr>
        <w:tc>
          <w:tcPr>
            <w:tcW w:w="454" w:type="dxa"/>
            <w:vAlign w:val="center"/>
            <w:textDirection w:val="lrTb"/>
            <w:noWrap w:val="false"/>
          </w:tcPr>
          <w:p>
            <w:pPr>
              <w:pStyle w:val="1175"/>
              <w:jc w:val="center"/>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r>
            <w:r/>
          </w:p>
        </w:tc>
        <w:tc>
          <w:tcPr>
            <w:tcW w:w="1066" w:type="dxa"/>
            <w:vAlign w:val="center"/>
            <w:textDirection w:val="lrTb"/>
            <w:noWrap w:val="false"/>
          </w:tcPr>
          <w:p>
            <w:pPr>
              <w:pStyle w:val="1175"/>
              <w:jc w:val="center"/>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t xml:space="preserve">落实政府采购政策需满足的资格要求</w:t>
            </w:r>
            <w:r>
              <w:rPr>
                <w:rFonts w:hint="eastAsia" w:ascii="宋体" w:hAnsi="宋体" w:cs="宋体"/>
                <w:sz w:val="24"/>
                <w:highlight w:val="none"/>
              </w:rPr>
            </w:r>
            <w:r/>
          </w:p>
        </w:tc>
        <w:tc>
          <w:tcPr>
            <w:tcW w:w="2597" w:type="dxa"/>
            <w:vAlign w:val="center"/>
            <w:textDirection w:val="lrTb"/>
            <w:noWrap w:val="false"/>
          </w:tcPr>
          <w:p>
            <w:pPr>
              <w:pStyle w:val="1175"/>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t xml:space="preserve">具体要求见第一章《投标邀请》</w:t>
            </w:r>
            <w:r>
              <w:rPr>
                <w:rFonts w:hint="eastAsia" w:ascii="宋体" w:hAnsi="宋体" w:cs="宋体"/>
                <w:sz w:val="24"/>
                <w:highlight w:val="none"/>
              </w:rPr>
            </w:r>
            <w:r/>
          </w:p>
        </w:tc>
        <w:tc>
          <w:tcPr>
            <w:tcW w:w="881" w:type="dxa"/>
            <w:vAlign w:val="center"/>
            <w:textDirection w:val="lrTb"/>
            <w:noWrap w:val="false"/>
          </w:tcPr>
          <w:p>
            <w:pPr>
              <w:pStyle w:val="1175"/>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r>
            <w:r/>
          </w:p>
        </w:tc>
      </w:tr>
      <w:tr>
        <w:trPr>
          <w:cantSplit/>
          <w:trHeight w:val="468"/>
        </w:trPr>
        <w:tc>
          <w:tcPr>
            <w:tcW w:w="454" w:type="dxa"/>
            <w:vAlign w:val="center"/>
            <w:textDirection w:val="lrTb"/>
            <w:noWrap w:val="false"/>
          </w:tcPr>
          <w:p>
            <w:pPr>
              <w:pStyle w:val="1175"/>
              <w:jc w:val="center"/>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r>
            <w:r/>
          </w:p>
        </w:tc>
        <w:tc>
          <w:tcPr>
            <w:tcW w:w="1066" w:type="dxa"/>
            <w:vAlign w:val="center"/>
            <w:textDirection w:val="lrTb"/>
            <w:noWrap w:val="false"/>
          </w:tcPr>
          <w:p>
            <w:pPr>
              <w:pStyle w:val="1175"/>
              <w:jc w:val="center"/>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t xml:space="preserve">本项目的特定资格要求</w:t>
            </w:r>
            <w:r>
              <w:rPr>
                <w:rFonts w:hint="eastAsia" w:ascii="宋体" w:hAnsi="宋体" w:cs="宋体"/>
                <w:sz w:val="24"/>
                <w:highlight w:val="none"/>
              </w:rPr>
            </w:r>
            <w:r/>
          </w:p>
        </w:tc>
        <w:tc>
          <w:tcPr>
            <w:tcW w:w="2597" w:type="dxa"/>
            <w:vAlign w:val="center"/>
            <w:textDirection w:val="lrTb"/>
            <w:noWrap w:val="false"/>
          </w:tcPr>
          <w:p>
            <w:pPr>
              <w:pStyle w:val="1175"/>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t xml:space="preserve">见第一章《投标邀请》</w:t>
            </w:r>
            <w:r>
              <w:rPr>
                <w:rFonts w:hint="eastAsia" w:ascii="宋体" w:hAnsi="宋体" w:cs="宋体"/>
                <w:sz w:val="24"/>
                <w:highlight w:val="none"/>
              </w:rPr>
            </w:r>
            <w:r/>
          </w:p>
        </w:tc>
        <w:tc>
          <w:tcPr>
            <w:tcW w:w="881" w:type="dxa"/>
            <w:vAlign w:val="center"/>
            <w:textDirection w:val="lrTb"/>
            <w:noWrap w:val="false"/>
          </w:tcPr>
          <w:p>
            <w:pPr>
              <w:pStyle w:val="1175"/>
              <w:jc w:val="center"/>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r>
            <w:r/>
          </w:p>
        </w:tc>
      </w:tr>
      <w:tr>
        <w:trPr>
          <w:cantSplit/>
          <w:trHeight w:val="460"/>
        </w:trPr>
        <w:tc>
          <w:tcPr>
            <w:tcW w:w="454" w:type="dxa"/>
            <w:vAlign w:val="center"/>
            <w:textDirection w:val="lrTb"/>
            <w:noWrap w:val="false"/>
          </w:tcPr>
          <w:p>
            <w:pPr>
              <w:pStyle w:val="1175"/>
              <w:jc w:val="center"/>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t xml:space="preserve">3-1</w:t>
            </w:r>
            <w:r>
              <w:rPr>
                <w:rFonts w:hint="eastAsia" w:ascii="宋体" w:hAnsi="宋体" w:cs="宋体"/>
                <w:sz w:val="24"/>
                <w:highlight w:val="none"/>
              </w:rPr>
            </w:r>
            <w:r/>
          </w:p>
        </w:tc>
        <w:tc>
          <w:tcPr>
            <w:tcW w:w="1066" w:type="dxa"/>
            <w:vAlign w:val="center"/>
            <w:textDirection w:val="lrTb"/>
            <w:noWrap w:val="false"/>
          </w:tcPr>
          <w:p>
            <w:pPr>
              <w:pStyle w:val="1175"/>
              <w:jc w:val="center"/>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t xml:space="preserve">其他特定资格要求</w:t>
            </w:r>
            <w:r>
              <w:rPr>
                <w:rFonts w:hint="eastAsia" w:ascii="宋体" w:hAnsi="宋体" w:cs="宋体"/>
                <w:sz w:val="24"/>
                <w:highlight w:val="none"/>
              </w:rPr>
            </w:r>
            <w:r/>
          </w:p>
        </w:tc>
        <w:tc>
          <w:tcPr>
            <w:tcW w:w="2597" w:type="dxa"/>
            <w:vAlign w:val="center"/>
            <w:textDirection w:val="lrTb"/>
            <w:noWrap w:val="false"/>
          </w:tcPr>
          <w:p>
            <w:pPr>
              <w:pStyle w:val="1175"/>
              <w:shd w:val="clear" w:color="auto" w:fill="auto"/>
              <w:tabs>
                <w:tab w:val="left" w:pos="1080" w:leader="none"/>
              </w:tabs>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无</w:t>
            </w:r>
            <w:r>
              <w:rPr>
                <w:rFonts w:hint="eastAsia" w:ascii="宋体" w:hAnsi="宋体" w:eastAsia="宋体" w:cs="宋体"/>
                <w:sz w:val="24"/>
                <w:highlight w:val="none"/>
                <w:lang w:eastAsia="zh-CN"/>
              </w:rPr>
            </w:r>
            <w:r/>
          </w:p>
        </w:tc>
        <w:tc>
          <w:tcPr>
            <w:tcW w:w="881" w:type="dxa"/>
            <w:vAlign w:val="center"/>
            <w:textDirection w:val="lrTb"/>
            <w:noWrap w:val="false"/>
          </w:tcPr>
          <w:p>
            <w:pPr>
              <w:pStyle w:val="1175"/>
              <w:jc w:val="center"/>
              <w:shd w:val="clear" w:color="auto" w:fill="auto"/>
              <w:tabs>
                <w:tab w:val="left" w:pos="1080" w:leader="none"/>
              </w:tabs>
              <w:rPr>
                <w:rFonts w:hint="eastAsia" w:ascii="宋体" w:hAnsi="宋体" w:cs="宋体"/>
                <w:sz w:val="24"/>
                <w:highlight w:val="none"/>
              </w:rPr>
            </w:pPr>
            <w:r>
              <w:rPr>
                <w:sz w:val="24"/>
                <w:highlight w:val="none"/>
              </w:rPr>
              <w:t xml:space="preserve">提供证明文件的电子件或电子证照</w:t>
            </w:r>
            <w:r>
              <w:rPr>
                <w:rFonts w:hint="eastAsia" w:ascii="宋体" w:hAnsi="宋体" w:cs="宋体"/>
                <w:sz w:val="24"/>
                <w:highlight w:val="none"/>
              </w:rPr>
            </w:r>
            <w:r/>
          </w:p>
        </w:tc>
      </w:tr>
      <w:tr>
        <w:trPr>
          <w:cantSplit/>
          <w:trHeight w:val="460"/>
        </w:trPr>
        <w:tc>
          <w:tcPr>
            <w:tcW w:w="454" w:type="dxa"/>
            <w:vAlign w:val="center"/>
            <w:textDirection w:val="lrTb"/>
            <w:noWrap w:val="false"/>
          </w:tcPr>
          <w:p>
            <w:pPr>
              <w:pStyle w:val="1175"/>
              <w:jc w:val="center"/>
              <w:shd w:val="clear" w:color="auto" w:fill="auto"/>
              <w:tabs>
                <w:tab w:val="left" w:pos="1080" w:leader="none"/>
              </w:tabs>
              <w:rPr>
                <w:rFonts w:hint="eastAsia" w:ascii="宋体" w:hAnsi="宋体" w:eastAsia="宋体" w:cs="宋体"/>
                <w:sz w:val="24"/>
                <w:highlight w:val="none"/>
                <w:lang w:val="en-US" w:eastAsia="zh-CN"/>
              </w:rPr>
            </w:pPr>
            <w:r/>
            <w:bookmarkStart w:id="301" w:name="_Toc353873940"/>
            <w:r/>
            <w:bookmarkStart w:id="302" w:name="_Toc353825550"/>
            <w:r/>
            <w:bookmarkStart w:id="303" w:name="_Toc226965858"/>
            <w:r/>
            <w:bookmarkStart w:id="304" w:name="_Toc127151779"/>
            <w:r/>
            <w:bookmarkStart w:id="305" w:name="_Toc127161490"/>
            <w:r>
              <w:rPr>
                <w:rFonts w:hint="eastAsia" w:ascii="宋体" w:hAnsi="宋体" w:cs="宋体"/>
                <w:sz w:val="24"/>
                <w:highlight w:val="none"/>
                <w:lang w:val="en-US" w:eastAsia="zh-CN"/>
              </w:rPr>
              <w:t xml:space="preserve">4</w:t>
            </w:r>
            <w:r>
              <w:rPr>
                <w:rFonts w:hint="eastAsia" w:ascii="宋体" w:hAnsi="宋体" w:eastAsia="宋体" w:cs="宋体"/>
                <w:sz w:val="24"/>
                <w:highlight w:val="none"/>
                <w:lang w:val="en-US" w:eastAsia="zh-CN"/>
              </w:rPr>
            </w:r>
            <w:r/>
          </w:p>
        </w:tc>
        <w:tc>
          <w:tcPr>
            <w:tcW w:w="1066" w:type="dxa"/>
            <w:vAlign w:val="center"/>
            <w:textDirection w:val="lrTb"/>
            <w:noWrap w:val="false"/>
          </w:tcPr>
          <w:p>
            <w:pPr>
              <w:pStyle w:val="1175"/>
              <w:jc w:val="center"/>
              <w:shd w:val="clear" w:color="auto" w:fill="auto"/>
              <w:tabs>
                <w:tab w:val="left" w:pos="1080" w:leader="none"/>
              </w:tabs>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营业执照</w:t>
            </w:r>
            <w:r>
              <w:rPr>
                <w:rFonts w:ascii="宋体" w:hAnsi="宋体" w:eastAsia="宋体" w:cs="宋体"/>
                <w:sz w:val="24"/>
                <w:highlight w:val="none"/>
                <w:lang w:val="en-US" w:eastAsia="zh-CN"/>
              </w:rPr>
            </w:r>
            <w:r/>
          </w:p>
        </w:tc>
        <w:tc>
          <w:tcPr>
            <w:tcW w:w="2597" w:type="dxa"/>
            <w:vAlign w:val="center"/>
            <w:textDirection w:val="lrTb"/>
            <w:noWrap w:val="false"/>
          </w:tcPr>
          <w:p>
            <w:pPr>
              <w:pStyle w:val="1175"/>
              <w:shd w:val="clear" w:color="auto" w:fill="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有效期内的营业执照</w:t>
            </w:r>
            <w:r>
              <w:rPr>
                <w:rFonts w:hint="eastAsia" w:ascii="宋体" w:hAnsi="宋体" w:cs="宋体"/>
                <w:color w:val="000000"/>
                <w:sz w:val="24"/>
                <w:highlight w:val="none"/>
              </w:rPr>
            </w:r>
            <w:r/>
          </w:p>
        </w:tc>
        <w:tc>
          <w:tcPr>
            <w:tcW w:w="881" w:type="dxa"/>
            <w:vAlign w:val="center"/>
            <w:textDirection w:val="lrTb"/>
            <w:noWrap w:val="false"/>
          </w:tcPr>
          <w:p>
            <w:pPr>
              <w:pStyle w:val="1175"/>
              <w:jc w:val="center"/>
              <w:shd w:val="clear" w:color="auto" w:fill="auto"/>
              <w:tabs>
                <w:tab w:val="left" w:pos="1080" w:leader="none"/>
              </w:tabs>
              <w:rPr>
                <w:rFonts w:hint="eastAsia" w:ascii="宋体" w:hAnsi="宋体" w:cs="宋体"/>
                <w:sz w:val="24"/>
                <w:highlight w:val="none"/>
              </w:rPr>
            </w:pPr>
            <w:r>
              <w:rPr>
                <w:sz w:val="24"/>
                <w:highlight w:val="none"/>
              </w:rPr>
              <w:t xml:space="preserve">提供证明文件的电子件或电子证照</w:t>
            </w:r>
            <w:r>
              <w:rPr>
                <w:rFonts w:hint="eastAsia" w:ascii="宋体" w:hAnsi="宋体" w:cs="宋体"/>
                <w:sz w:val="24"/>
                <w:highlight w:val="none"/>
              </w:rPr>
            </w:r>
            <w:r/>
          </w:p>
        </w:tc>
      </w:tr>
    </w:tbl>
    <w:p>
      <w:pPr>
        <w:pStyle w:val="1175"/>
        <w:jc w:val="left"/>
        <w:shd w:val="clear" w:color="auto" w:fill="auto"/>
        <w:widowControl/>
        <w:rPr>
          <w:sz w:val="24"/>
          <w:highlight w:val="none"/>
        </w:rPr>
      </w:pPr>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298"/>
      <w:r>
        <w:rPr>
          <w:sz w:val="24"/>
          <w:highlight w:val="none"/>
        </w:rPr>
        <w:br w:type="page" w:clear="all"/>
      </w:r>
      <w:r>
        <w:rPr>
          <w:sz w:val="24"/>
          <w:highlight w:val="none"/>
        </w:rPr>
      </w:r>
      <w:r/>
    </w:p>
    <w:p>
      <w:pPr>
        <w:pStyle w:val="1175"/>
        <w:jc w:val="center"/>
        <w:spacing w:line="360" w:lineRule="auto"/>
        <w:shd w:val="clear" w:color="auto" w:fill="auto"/>
        <w:rPr>
          <w:b/>
          <w:sz w:val="36"/>
          <w:szCs w:val="36"/>
          <w:highlight w:val="none"/>
        </w:rPr>
        <w:outlineLvl w:val="0"/>
      </w:pPr>
      <w:r/>
      <w:bookmarkStart w:id="306" w:name="_Toc27099"/>
      <w:r>
        <w:rPr>
          <w:b/>
          <w:sz w:val="36"/>
          <w:szCs w:val="36"/>
          <w:highlight w:val="none"/>
        </w:rPr>
        <w:t xml:space="preserve">第四章   </w:t>
      </w:r>
      <w:bookmarkEnd w:id="301"/>
      <w:r/>
      <w:bookmarkEnd w:id="302"/>
      <w:r/>
      <w:bookmarkEnd w:id="303"/>
      <w:r/>
      <w:bookmarkEnd w:id="304"/>
      <w:r/>
      <w:bookmarkEnd w:id="305"/>
      <w:r/>
      <w:bookmarkStart w:id="307" w:name="_Hlt164229061"/>
      <w:r/>
      <w:bookmarkEnd w:id="307"/>
      <w:r>
        <w:rPr>
          <w:b/>
          <w:sz w:val="36"/>
          <w:szCs w:val="36"/>
          <w:highlight w:val="none"/>
        </w:rPr>
        <w:t xml:space="preserve">评标程序、评标方法和评标标准</w:t>
      </w:r>
      <w:bookmarkEnd w:id="306"/>
      <w:r>
        <w:rPr>
          <w:b/>
          <w:sz w:val="36"/>
          <w:szCs w:val="36"/>
          <w:highlight w:val="none"/>
        </w:rPr>
      </w:r>
      <w:r/>
    </w:p>
    <w:p>
      <w:pPr>
        <w:pStyle w:val="1175"/>
        <w:jc w:val="center"/>
        <w:spacing w:line="360" w:lineRule="auto"/>
        <w:shd w:val="clear" w:color="auto" w:fill="auto"/>
        <w:tabs>
          <w:tab w:val="left" w:pos="360" w:leader="none"/>
          <w:tab w:val="left" w:pos="900" w:leader="none"/>
        </w:tabs>
        <w:rPr>
          <w:b/>
          <w:highlight w:val="none"/>
        </w:rPr>
        <w:outlineLvl w:val="1"/>
      </w:pPr>
      <w:r>
        <w:rPr>
          <w:b/>
          <w:sz w:val="24"/>
          <w:highlight w:val="none"/>
        </w:rPr>
        <w:t xml:space="preserve">一、评标</w:t>
      </w:r>
      <w:r>
        <w:rPr>
          <w:rFonts w:hint="eastAsia"/>
          <w:b/>
          <w:sz w:val="24"/>
          <w:highlight w:val="none"/>
        </w:rPr>
        <w:t xml:space="preserve">程序</w:t>
      </w:r>
      <w:r>
        <w:rPr>
          <w:b/>
          <w:highlight w:val="none"/>
        </w:rPr>
      </w:r>
      <w:r/>
    </w:p>
    <w:p>
      <w:pPr>
        <w:pStyle w:val="1175"/>
        <w:numPr>
          <w:ilvl w:val="0"/>
          <w:numId w:val="10"/>
        </w:numPr>
        <w:ind w:left="0" w:firstLine="482"/>
        <w:keepLines w:val="0"/>
        <w:keepNext w:val="0"/>
        <w:pageBreakBefore w:val="0"/>
        <w:spacing w:line="400" w:lineRule="exact"/>
        <w:shd w:val="clear" w:color="auto" w:fill="auto"/>
        <w:widowControl w:val="off"/>
        <w:tabs>
          <w:tab w:val="left" w:pos="360" w:leader="none"/>
          <w:tab w:val="left" w:pos="900" w:leader="none"/>
        </w:tabs>
        <w:rPr>
          <w:rFonts w:hint="eastAsia" w:ascii="宋体" w:hAnsi="宋体" w:cs="宋体"/>
          <w:b/>
          <w:bCs/>
          <w:sz w:val="24"/>
          <w:highlight w:val="none"/>
        </w:rPr>
        <w:outlineLvl w:val="1"/>
      </w:pPr>
      <w:r/>
      <w:bookmarkStart w:id="308" w:name="_Toc164229236"/>
      <w:r/>
      <w:bookmarkStart w:id="309" w:name="_Toc150509292"/>
      <w:r/>
      <w:bookmarkStart w:id="310" w:name="_Toc195842906"/>
      <w:r/>
      <w:bookmarkStart w:id="311" w:name="_Toc226337237"/>
      <w:r/>
      <w:bookmarkStart w:id="312" w:name="_Toc127151541"/>
      <w:r/>
      <w:bookmarkStart w:id="313" w:name="_Toc151193929"/>
      <w:r/>
      <w:bookmarkStart w:id="314" w:name="_Toc150480779"/>
      <w:r/>
      <w:bookmarkStart w:id="315" w:name="_Toc305158809"/>
      <w:r/>
      <w:bookmarkStart w:id="316" w:name="_Toc127151742"/>
      <w:r/>
      <w:bookmarkStart w:id="317" w:name="_Toc149720834"/>
      <w:r/>
      <w:bookmarkStart w:id="318" w:name="_Toc127161455"/>
      <w:r/>
      <w:bookmarkStart w:id="319" w:name="_Toc164608810"/>
      <w:r/>
      <w:bookmarkStart w:id="320" w:name="_Toc164351635"/>
      <w:r/>
      <w:bookmarkStart w:id="321" w:name="_Toc164608655"/>
      <w:r/>
      <w:bookmarkStart w:id="322" w:name="_Toc142311043"/>
      <w:r/>
      <w:bookmarkStart w:id="323" w:name="_Toc150774746"/>
      <w:r/>
      <w:bookmarkStart w:id="324" w:name="_Toc265228379"/>
      <w:r/>
      <w:bookmarkStart w:id="325" w:name="_Toc151190168"/>
      <w:r/>
      <w:bookmarkStart w:id="326" w:name="_Toc150774641"/>
      <w:r/>
      <w:bookmarkStart w:id="327" w:name="_Toc151193855"/>
      <w:r/>
      <w:bookmarkStart w:id="328" w:name="_Toc264969231"/>
      <w:r/>
      <w:bookmarkStart w:id="329" w:name="_Toc151193711"/>
      <w:r/>
      <w:bookmarkStart w:id="330" w:name="_Toc151193783"/>
      <w:r/>
      <w:bookmarkStart w:id="331" w:name="_Toc226965731"/>
      <w:r/>
      <w:bookmarkStart w:id="332" w:name="_Toc226965814"/>
      <w:r/>
      <w:bookmarkStart w:id="333" w:name="_Toc226309785"/>
      <w:r/>
      <w:bookmarkStart w:id="334" w:name="_Toc305158883"/>
      <w:r/>
      <w:bookmarkStart w:id="335" w:name="_Toc151193639"/>
      <w:r/>
      <w:bookmarkStart w:id="336" w:name="_Toc164229382"/>
      <w:r/>
      <w:bookmarkStart w:id="337" w:name="_Toc353873941"/>
      <w:r/>
      <w:bookmarkStart w:id="338" w:name="_Toc353825551"/>
      <w:r/>
      <w:bookmarkStart w:id="339" w:name="_Toc226965828"/>
      <w:r/>
      <w:bookmarkStart w:id="340" w:name="_Toc127151555"/>
      <w:r/>
      <w:bookmarkStart w:id="341" w:name="_Toc265228393"/>
      <w:r/>
      <w:bookmarkStart w:id="342" w:name="_Toc150774760"/>
      <w:r/>
      <w:bookmarkStart w:id="343" w:name="_Toc305158823"/>
      <w:r/>
      <w:bookmarkStart w:id="344" w:name="_Toc150480793"/>
      <w:r/>
      <w:bookmarkStart w:id="345" w:name="_Toc264969245"/>
      <w:r/>
      <w:bookmarkStart w:id="346" w:name="_Toc226337251"/>
      <w:r/>
      <w:bookmarkStart w:id="347" w:name="_Toc353873665"/>
      <w:r/>
      <w:bookmarkStart w:id="348" w:name="_Toc142311057"/>
      <w:r/>
      <w:bookmarkStart w:id="349" w:name="_Toc305158897"/>
      <w:r/>
      <w:bookmarkStart w:id="350" w:name="_Toc195842920"/>
      <w:r/>
      <w:bookmarkStart w:id="351" w:name="_Toc353825545"/>
      <w:r/>
      <w:bookmarkStart w:id="352" w:name="_Toc353873935"/>
      <w:r>
        <w:rPr>
          <w:rFonts w:hint="eastAsia" w:ascii="宋体" w:hAnsi="宋体" w:cs="宋体"/>
          <w:b/>
          <w:bCs/>
          <w:sz w:val="24"/>
          <w:highlight w:val="none"/>
        </w:rPr>
        <w:t xml:space="preserve">投标文件的符合性审查</w:t>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rPr>
          <w:rFonts w:hint="eastAsia" w:ascii="宋体" w:hAnsi="宋体" w:cs="宋体"/>
          <w:b/>
          <w:bCs/>
          <w:sz w:val="24"/>
          <w:highlight w:val="none"/>
        </w:rPr>
      </w:r>
      <w:r/>
    </w:p>
    <w:p>
      <w:pPr>
        <w:pStyle w:val="1175"/>
        <w:numPr>
          <w:ilvl w:val="1"/>
          <w:numId w:val="10"/>
        </w:numPr>
        <w:ind w:left="0" w:firstLine="480"/>
        <w:keepLines w:val="0"/>
        <w:keepNext w:val="0"/>
        <w:pageBreakBefore w:val="0"/>
        <w:spacing w:line="400" w:lineRule="exact"/>
        <w:shd w:val="clear" w:color="auto" w:fill="auto"/>
        <w:widowControl w:val="off"/>
        <w:tabs>
          <w:tab w:val="left" w:pos="1080" w:leader="none"/>
          <w:tab w:val="left" w:pos="1589" w:leader="none"/>
        </w:tabs>
        <w:rPr>
          <w:rFonts w:hint="eastAsia" w:ascii="宋体" w:hAnsi="宋体" w:cs="宋体"/>
          <w:sz w:val="24"/>
          <w:highlight w:val="none"/>
        </w:rPr>
      </w:pPr>
      <w:r>
        <w:rPr>
          <w:rFonts w:hint="eastAsia" w:ascii="宋体" w:hAnsi="宋体" w:cs="宋体"/>
          <w:sz w:val="24"/>
          <w:highlight w:val="none"/>
        </w:rPr>
        <w:t xml:space="preserve">评标委员会对资格审查合格的投标人的投标文件进行符合性审查，以确定其是否满足招标文件的实质性要求。</w:t>
      </w:r>
      <w:bookmarkStart w:id="353" w:name="_Toc520356167"/>
      <w:r>
        <w:rPr>
          <w:rFonts w:hint="eastAsia" w:ascii="宋体" w:hAnsi="宋体" w:cs="宋体"/>
          <w:sz w:val="24"/>
          <w:highlight w:val="none"/>
        </w:rPr>
      </w:r>
      <w:r/>
    </w:p>
    <w:p>
      <w:pPr>
        <w:pStyle w:val="1175"/>
        <w:numPr>
          <w:ilvl w:val="1"/>
          <w:numId w:val="10"/>
        </w:numPr>
        <w:ind w:left="0" w:firstLine="480"/>
        <w:keepLines w:val="0"/>
        <w:keepNext w:val="0"/>
        <w:pageBreakBefore w:val="0"/>
        <w:spacing w:line="400" w:lineRule="exact"/>
        <w:shd w:val="clear" w:color="auto" w:fill="auto"/>
        <w:widowControl w:val="off"/>
        <w:tabs>
          <w:tab w:val="left" w:pos="1080" w:leader="none"/>
          <w:tab w:val="left" w:pos="1589" w:leader="none"/>
        </w:tabs>
        <w:rPr>
          <w:rFonts w:hint="eastAsia" w:ascii="宋体" w:hAnsi="宋体" w:cs="宋体"/>
          <w:sz w:val="24"/>
          <w:highlight w:val="none"/>
        </w:rPr>
      </w:pPr>
      <w:r>
        <w:rPr>
          <w:rFonts w:hint="eastAsia" w:ascii="宋体" w:hAnsi="宋体" w:cs="宋体"/>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353"/>
      <w:r>
        <w:rPr>
          <w:rFonts w:hint="eastAsia" w:ascii="宋体" w:hAnsi="宋体" w:cs="宋体"/>
          <w:sz w:val="24"/>
          <w:highlight w:val="none"/>
        </w:rPr>
        <w:t xml:space="preserve">要求的，</w:t>
      </w:r>
      <w:r>
        <w:rPr>
          <w:rFonts w:hint="eastAsia" w:ascii="宋体" w:hAnsi="宋体" w:cs="宋体"/>
          <w:b/>
          <w:sz w:val="24"/>
          <w:highlight w:val="none"/>
        </w:rPr>
        <w:t xml:space="preserve">投标无效</w:t>
      </w:r>
      <w:r>
        <w:rPr>
          <w:rFonts w:hint="eastAsia" w:ascii="宋体" w:hAnsi="宋体" w:cs="宋体"/>
          <w:sz w:val="24"/>
          <w:highlight w:val="none"/>
        </w:rPr>
        <w:t xml:space="preserve">。</w:t>
      </w:r>
      <w:r>
        <w:rPr>
          <w:rFonts w:hint="eastAsia" w:ascii="宋体" w:hAnsi="宋体" w:cs="宋体"/>
          <w:sz w:val="24"/>
          <w:highlight w:val="none"/>
        </w:rPr>
      </w:r>
      <w:r/>
    </w:p>
    <w:p>
      <w:pPr>
        <w:pStyle w:val="1175"/>
        <w:ind w:left="0" w:firstLine="0"/>
        <w:jc w:val="center"/>
        <w:keepLines w:val="0"/>
        <w:keepNext w:val="0"/>
        <w:pageBreakBefore w:val="0"/>
        <w:spacing w:line="360" w:lineRule="auto"/>
        <w:shd w:val="clear" w:color="auto" w:fill="auto"/>
        <w:widowControl w:val="off"/>
        <w:tabs>
          <w:tab w:val="left" w:pos="900" w:leader="none"/>
          <w:tab w:val="left" w:pos="1080" w:leader="none"/>
          <w:tab w:val="left" w:pos="1589" w:leader="none"/>
        </w:tabs>
        <w:rPr>
          <w:rFonts w:hint="eastAsia"/>
          <w:b/>
          <w:sz w:val="24"/>
          <w:highlight w:val="none"/>
        </w:rPr>
      </w:pPr>
      <w:r>
        <w:rPr>
          <w:b/>
          <w:sz w:val="24"/>
          <w:highlight w:val="none"/>
        </w:rPr>
        <w:t xml:space="preserve">符合性审查</w:t>
      </w:r>
      <w:r>
        <w:rPr>
          <w:rFonts w:hint="eastAsia"/>
          <w:b/>
          <w:sz w:val="24"/>
          <w:highlight w:val="none"/>
        </w:rPr>
        <w:t xml:space="preserve">要求</w:t>
      </w:r>
      <w:r>
        <w:rPr>
          <w:rFonts w:hint="eastAsia"/>
          <w:b/>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4"/>
        <w:gridCol w:w="1662"/>
        <w:gridCol w:w="6175"/>
      </w:tblGrid>
      <w:tr>
        <w:trPr>
          <w:trHeight w:val="283"/>
          <w:tblHeader/>
        </w:trPr>
        <w:tc>
          <w:tcPr>
            <w:tcW w:w="401" w:type="dxa"/>
            <w:vAlign w:val="center"/>
            <w:textDirection w:val="lrTb"/>
            <w:noWrap w:val="false"/>
          </w:tcPr>
          <w:p>
            <w:pPr>
              <w:pStyle w:val="1175"/>
              <w:jc w:val="center"/>
              <w:keepLines w:val="0"/>
              <w:keepNext w:val="0"/>
              <w:pageBreakBefore w:val="0"/>
              <w:shd w:val="clear" w:color="auto" w:fill="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序号</w:t>
            </w:r>
            <w:r>
              <w:rPr>
                <w:rFonts w:hint="eastAsia" w:ascii="宋体" w:hAnsi="宋体" w:eastAsia="宋体" w:cs="宋体"/>
                <w:b/>
                <w:color w:val="000000"/>
                <w:sz w:val="24"/>
                <w:highlight w:val="none"/>
              </w:rPr>
            </w:r>
            <w:r/>
          </w:p>
        </w:tc>
        <w:tc>
          <w:tcPr>
            <w:tcW w:w="975" w:type="dxa"/>
            <w:vAlign w:val="center"/>
            <w:textDirection w:val="lrTb"/>
            <w:noWrap w:val="false"/>
          </w:tcPr>
          <w:p>
            <w:pPr>
              <w:pStyle w:val="1175"/>
              <w:jc w:val="center"/>
              <w:keepLines w:val="0"/>
              <w:keepNext w:val="0"/>
              <w:pageBreakBefore w:val="0"/>
              <w:shd w:val="clear" w:color="auto" w:fill="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审查因素</w:t>
            </w:r>
            <w:r>
              <w:rPr>
                <w:rFonts w:hint="eastAsia" w:ascii="宋体" w:hAnsi="宋体" w:eastAsia="宋体" w:cs="宋体"/>
                <w:b/>
                <w:color w:val="000000"/>
                <w:sz w:val="24"/>
                <w:highlight w:val="none"/>
              </w:rPr>
            </w:r>
            <w:r/>
          </w:p>
        </w:tc>
        <w:tc>
          <w:tcPr>
            <w:tcW w:w="3622" w:type="dxa"/>
            <w:vAlign w:val="center"/>
            <w:textDirection w:val="lrTb"/>
            <w:noWrap w:val="false"/>
          </w:tcPr>
          <w:p>
            <w:pPr>
              <w:pStyle w:val="1175"/>
              <w:jc w:val="center"/>
              <w:keepLines w:val="0"/>
              <w:keepNext w:val="0"/>
              <w:pageBreakBefore w:val="0"/>
              <w:shd w:val="clear" w:color="auto" w:fill="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审查内容</w:t>
            </w:r>
            <w:r>
              <w:rPr>
                <w:rFonts w:hint="eastAsia" w:ascii="宋体" w:hAnsi="宋体" w:eastAsia="宋体" w:cs="宋体"/>
                <w:b/>
                <w:color w:val="000000"/>
                <w:sz w:val="24"/>
                <w:highlight w:val="none"/>
              </w:rPr>
            </w:r>
            <w:r/>
          </w:p>
        </w:tc>
      </w:tr>
      <w:tr>
        <w:trPr>
          <w:trHeight w:val="283"/>
        </w:trPr>
        <w:tc>
          <w:tcPr>
            <w:tcW w:w="401" w:type="dxa"/>
            <w:vAlign w:val="center"/>
            <w:textDirection w:val="lrTb"/>
            <w:noWrap w:val="false"/>
          </w:tcPr>
          <w:p>
            <w:pPr>
              <w:pStyle w:val="117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W w:w="975" w:type="dxa"/>
            <w:vAlign w:val="center"/>
            <w:textDirection w:val="lrTb"/>
            <w:noWrap w:val="false"/>
          </w:tcPr>
          <w:p>
            <w:pPr>
              <w:pStyle w:val="117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投标函、</w:t>
            </w:r>
            <w:r>
              <w:rPr>
                <w:rFonts w:hint="eastAsia" w:ascii="宋体" w:hAnsi="宋体" w:eastAsia="宋体" w:cs="宋体"/>
                <w:color w:val="000000"/>
                <w:sz w:val="24"/>
                <w:highlight w:val="none"/>
              </w:rPr>
              <w:t xml:space="preserve">法定代表人资格证明书</w:t>
            </w:r>
            <w:r>
              <w:rPr>
                <w:rFonts w:hint="eastAsia" w:ascii="宋体" w:hAnsi="宋体" w:eastAsia="宋体" w:cs="宋体"/>
                <w:color w:val="000000"/>
                <w:sz w:val="24"/>
                <w:highlight w:val="none"/>
                <w:lang w:eastAsia="zh-CN"/>
              </w:rPr>
              <w:t xml:space="preserve">（或授权委托书）</w:t>
            </w:r>
            <w:r>
              <w:rPr>
                <w:rFonts w:hint="eastAsia" w:ascii="宋体" w:hAnsi="宋体" w:eastAsia="宋体" w:cs="宋体"/>
                <w:color w:val="000000"/>
                <w:sz w:val="24"/>
                <w:highlight w:val="none"/>
              </w:rPr>
              <w:t xml:space="preserve">和政府采购供应商信用承诺书</w:t>
            </w:r>
            <w:r>
              <w:rPr>
                <w:rFonts w:hint="eastAsia" w:ascii="宋体" w:hAnsi="宋体" w:eastAsia="宋体" w:cs="宋体"/>
                <w:color w:val="000000"/>
                <w:sz w:val="24"/>
                <w:highlight w:val="none"/>
              </w:rPr>
            </w:r>
            <w:r/>
          </w:p>
        </w:tc>
        <w:tc>
          <w:tcPr>
            <w:tcW w:w="3622" w:type="dxa"/>
            <w:vAlign w:val="center"/>
            <w:textDirection w:val="lrTb"/>
            <w:noWrap w:val="false"/>
          </w:tcPr>
          <w:p>
            <w:pPr>
              <w:pStyle w:val="1175"/>
              <w:jc w:val="both"/>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按招标文件要求提供投标函、</w:t>
            </w:r>
            <w:r>
              <w:rPr>
                <w:rFonts w:hint="eastAsia" w:ascii="宋体" w:hAnsi="宋体" w:eastAsia="宋体" w:cs="宋体"/>
                <w:color w:val="000000"/>
                <w:sz w:val="24"/>
                <w:highlight w:val="none"/>
              </w:rPr>
              <w:t xml:space="preserve">法定代表人资格证明书</w:t>
            </w:r>
            <w:r>
              <w:rPr>
                <w:rFonts w:hint="eastAsia" w:ascii="宋体" w:hAnsi="宋体" w:eastAsia="宋体" w:cs="宋体"/>
                <w:color w:val="000000"/>
                <w:sz w:val="24"/>
                <w:highlight w:val="none"/>
                <w:lang w:eastAsia="zh-CN"/>
              </w:rPr>
              <w:t xml:space="preserve">（或授权委托书）</w:t>
            </w:r>
            <w:r>
              <w:rPr>
                <w:rFonts w:hint="eastAsia" w:ascii="宋体" w:hAnsi="宋体" w:eastAsia="宋体" w:cs="宋体"/>
                <w:color w:val="000000"/>
                <w:sz w:val="24"/>
                <w:highlight w:val="none"/>
              </w:rPr>
              <w:t xml:space="preserve">和政府采购供应商信用承诺书</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r>
        <w:trPr>
          <w:trHeight w:val="283"/>
        </w:trPr>
        <w:tc>
          <w:tcPr>
            <w:tcW w:w="401" w:type="dxa"/>
            <w:vAlign w:val="center"/>
            <w:textDirection w:val="lrTb"/>
            <w:noWrap w:val="false"/>
          </w:tcPr>
          <w:p>
            <w:pPr>
              <w:pStyle w:val="117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W w:w="975" w:type="dxa"/>
            <w:vAlign w:val="center"/>
            <w:textDirection w:val="lrTb"/>
            <w:noWrap w:val="false"/>
          </w:tcPr>
          <w:p>
            <w:pPr>
              <w:pStyle w:val="117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投标完整性</w:t>
            </w:r>
            <w:r>
              <w:rPr>
                <w:rFonts w:hint="eastAsia" w:ascii="宋体" w:hAnsi="宋体" w:eastAsia="宋体" w:cs="宋体"/>
                <w:color w:val="000000"/>
                <w:sz w:val="24"/>
                <w:highlight w:val="none"/>
              </w:rPr>
            </w:r>
            <w:r/>
          </w:p>
        </w:tc>
        <w:tc>
          <w:tcPr>
            <w:tcW w:w="3622" w:type="dxa"/>
            <w:vAlign w:val="center"/>
            <w:textDirection w:val="lrTb"/>
            <w:noWrap w:val="false"/>
          </w:tcPr>
          <w:p>
            <w:pPr>
              <w:pStyle w:val="1175"/>
              <w:jc w:val="both"/>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sz w:val="24"/>
                <w:highlight w:val="none"/>
              </w:rPr>
              <w:t xml:space="preserve">未将一个采购包中的内容拆开投标；</w:t>
            </w:r>
            <w:r>
              <w:rPr>
                <w:rFonts w:hint="eastAsia" w:ascii="宋体" w:hAnsi="宋体" w:eastAsia="宋体" w:cs="宋体"/>
                <w:color w:val="000000"/>
                <w:sz w:val="24"/>
                <w:highlight w:val="none"/>
              </w:rPr>
            </w:r>
            <w:r/>
          </w:p>
        </w:tc>
      </w:tr>
      <w:tr>
        <w:trPr>
          <w:trHeight w:val="283"/>
        </w:trPr>
        <w:tc>
          <w:tcPr>
            <w:tcW w:w="401" w:type="dxa"/>
            <w:vAlign w:val="center"/>
            <w:textDirection w:val="lrTb"/>
            <w:noWrap w:val="false"/>
          </w:tcPr>
          <w:p>
            <w:pPr>
              <w:pStyle w:val="117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W w:w="975" w:type="dxa"/>
            <w:vAlign w:val="center"/>
            <w:textDirection w:val="lrTb"/>
            <w:noWrap w:val="false"/>
          </w:tcPr>
          <w:p>
            <w:pPr>
              <w:pStyle w:val="117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w:t>
            </w:r>
            <w:r>
              <w:rPr>
                <w:rFonts w:hint="eastAsia" w:ascii="宋体" w:hAnsi="宋体" w:eastAsia="宋体" w:cs="宋体"/>
                <w:color w:val="000000"/>
                <w:sz w:val="24"/>
                <w:highlight w:val="none"/>
              </w:rPr>
            </w:r>
            <w:r/>
          </w:p>
        </w:tc>
        <w:tc>
          <w:tcPr>
            <w:tcW w:w="3622" w:type="dxa"/>
            <w:vAlign w:val="center"/>
            <w:textDirection w:val="lrTb"/>
            <w:noWrap w:val="false"/>
          </w:tcPr>
          <w:p>
            <w:pPr>
              <w:pStyle w:val="1175"/>
              <w:jc w:val="both"/>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投标报价未</w:t>
            </w:r>
            <w:r>
              <w:rPr>
                <w:rFonts w:hint="eastAsia" w:ascii="宋体" w:hAnsi="宋体" w:eastAsia="宋体" w:cs="宋体"/>
                <w:color w:val="000000"/>
                <w:sz w:val="24"/>
                <w:highlight w:val="none"/>
              </w:rPr>
              <w:t xml:space="preserve">超过招标文件中规定的项目/采购包预算金额或者项目/采购包最高限价</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r>
        <w:trPr>
          <w:trHeight w:val="283"/>
        </w:trPr>
        <w:tc>
          <w:tcPr>
            <w:tcW w:w="401" w:type="dxa"/>
            <w:vAlign w:val="center"/>
            <w:textDirection w:val="lrTb"/>
            <w:noWrap w:val="false"/>
          </w:tcPr>
          <w:p>
            <w:pPr>
              <w:pStyle w:val="117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W w:w="975" w:type="dxa"/>
            <w:vAlign w:val="center"/>
            <w:textDirection w:val="lrTb"/>
            <w:noWrap w:val="false"/>
          </w:tcPr>
          <w:p>
            <w:pPr>
              <w:pStyle w:val="117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报价唯一性</w:t>
            </w:r>
            <w:r>
              <w:rPr>
                <w:rFonts w:hint="eastAsia" w:ascii="宋体" w:hAnsi="宋体" w:eastAsia="宋体" w:cs="宋体"/>
                <w:color w:val="000000"/>
                <w:sz w:val="24"/>
                <w:highlight w:val="none"/>
              </w:rPr>
            </w:r>
            <w:r/>
          </w:p>
        </w:tc>
        <w:tc>
          <w:tcPr>
            <w:tcW w:w="3622" w:type="dxa"/>
            <w:vAlign w:val="center"/>
            <w:textDirection w:val="lrTb"/>
            <w:noWrap w:val="false"/>
          </w:tcPr>
          <w:p>
            <w:pPr>
              <w:pStyle w:val="1175"/>
              <w:jc w:val="both"/>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投标文件未</w:t>
            </w:r>
            <w:r>
              <w:rPr>
                <w:rFonts w:hint="eastAsia" w:ascii="宋体" w:hAnsi="宋体" w:eastAsia="宋体" w:cs="宋体"/>
                <w:sz w:val="24"/>
                <w:highlight w:val="none"/>
              </w:rPr>
              <w:t xml:space="preserve">出现可选择性或可调整的报价（招标文件另有规定的除外）</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r>
        <w:trPr>
          <w:trHeight w:val="283"/>
        </w:trPr>
        <w:tc>
          <w:tcPr>
            <w:tcW w:w="401" w:type="dxa"/>
            <w:vAlign w:val="center"/>
            <w:textDirection w:val="lrTb"/>
            <w:noWrap w:val="false"/>
          </w:tcPr>
          <w:p>
            <w:pPr>
              <w:pStyle w:val="117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W w:w="975" w:type="dxa"/>
            <w:vAlign w:val="center"/>
            <w:textDirection w:val="lrTb"/>
            <w:noWrap w:val="false"/>
          </w:tcPr>
          <w:p>
            <w:pPr>
              <w:pStyle w:val="117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投标有效期</w:t>
            </w:r>
            <w:r>
              <w:rPr>
                <w:rFonts w:hint="eastAsia" w:ascii="宋体" w:hAnsi="宋体" w:eastAsia="宋体" w:cs="宋体"/>
                <w:color w:val="000000"/>
                <w:sz w:val="24"/>
                <w:highlight w:val="none"/>
              </w:rPr>
            </w:r>
            <w:r/>
          </w:p>
        </w:tc>
        <w:tc>
          <w:tcPr>
            <w:tcW w:w="3622" w:type="dxa"/>
            <w:vAlign w:val="center"/>
            <w:textDirection w:val="lrTb"/>
            <w:noWrap w:val="false"/>
          </w:tcPr>
          <w:p>
            <w:pPr>
              <w:pStyle w:val="1175"/>
              <w:jc w:val="both"/>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投标文件中承诺的投标有效期满足招标文件中载明的投标有效期的；</w:t>
            </w:r>
            <w:r>
              <w:rPr>
                <w:rFonts w:hint="eastAsia" w:ascii="宋体" w:hAnsi="宋体" w:eastAsia="宋体" w:cs="宋体"/>
                <w:color w:val="000000"/>
                <w:sz w:val="24"/>
                <w:highlight w:val="none"/>
              </w:rPr>
            </w:r>
            <w:r/>
          </w:p>
        </w:tc>
      </w:tr>
      <w:tr>
        <w:trPr>
          <w:trHeight w:val="283"/>
        </w:trPr>
        <w:tc>
          <w:tcPr>
            <w:tcW w:w="401" w:type="dxa"/>
            <w:vAlign w:val="center"/>
            <w:textDirection w:val="lrTb"/>
            <w:noWrap w:val="false"/>
          </w:tcPr>
          <w:p>
            <w:pPr>
              <w:pStyle w:val="117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W w:w="975" w:type="dxa"/>
            <w:vAlign w:val="center"/>
            <w:textDirection w:val="lrTb"/>
            <w:noWrap w:val="false"/>
          </w:tcPr>
          <w:p>
            <w:pPr>
              <w:pStyle w:val="117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签署、加盖公章</w:t>
            </w:r>
            <w:r>
              <w:rPr>
                <w:rFonts w:hint="eastAsia" w:ascii="宋体" w:hAnsi="宋体" w:eastAsia="宋体" w:cs="宋体"/>
                <w:color w:val="000000"/>
                <w:sz w:val="24"/>
                <w:highlight w:val="none"/>
              </w:rPr>
            </w:r>
            <w:r/>
          </w:p>
        </w:tc>
        <w:tc>
          <w:tcPr>
            <w:tcW w:w="3622" w:type="dxa"/>
            <w:vAlign w:val="center"/>
            <w:textDirection w:val="lrTb"/>
            <w:noWrap w:val="false"/>
          </w:tcPr>
          <w:p>
            <w:pPr>
              <w:pStyle w:val="1175"/>
              <w:jc w:val="both"/>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按照招标文件要求签署、加盖公章的；</w:t>
            </w:r>
            <w:r>
              <w:rPr>
                <w:rFonts w:hint="eastAsia" w:ascii="宋体" w:hAnsi="宋体" w:eastAsia="宋体" w:cs="宋体"/>
                <w:color w:val="000000"/>
                <w:sz w:val="24"/>
                <w:highlight w:val="none"/>
              </w:rPr>
            </w:r>
            <w:r/>
          </w:p>
        </w:tc>
      </w:tr>
      <w:tr>
        <w:trPr>
          <w:trHeight w:val="283"/>
        </w:trPr>
        <w:tc>
          <w:tcPr>
            <w:tcW w:w="401" w:type="dxa"/>
            <w:vAlign w:val="center"/>
            <w:textDirection w:val="lrTb"/>
            <w:noWrap w:val="false"/>
          </w:tcPr>
          <w:p>
            <w:pPr>
              <w:pStyle w:val="117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rPr>
            </w:r>
            <w:r/>
          </w:p>
        </w:tc>
        <w:tc>
          <w:tcPr>
            <w:tcW w:w="975" w:type="dxa"/>
            <w:vAlign w:val="center"/>
            <w:textDirection w:val="lrTb"/>
            <w:noWrap w:val="false"/>
          </w:tcPr>
          <w:p>
            <w:pPr>
              <w:pStyle w:val="117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实质性格式</w:t>
            </w:r>
            <w:r>
              <w:rPr>
                <w:rFonts w:hint="eastAsia" w:ascii="宋体" w:hAnsi="宋体" w:eastAsia="宋体" w:cs="宋体"/>
                <w:color w:val="000000"/>
                <w:sz w:val="24"/>
                <w:highlight w:val="none"/>
              </w:rPr>
            </w:r>
            <w:r/>
          </w:p>
        </w:tc>
        <w:tc>
          <w:tcPr>
            <w:tcW w:w="3622" w:type="dxa"/>
            <w:vAlign w:val="center"/>
            <w:textDirection w:val="lrTb"/>
            <w:noWrap w:val="false"/>
          </w:tcPr>
          <w:p>
            <w:pPr>
              <w:pStyle w:val="1175"/>
              <w:jc w:val="both"/>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sz w:val="24"/>
                <w:highlight w:val="none"/>
              </w:rPr>
              <w:t xml:space="preserve">标记为“实质性格式”的文件均按招标文件要求提供；</w:t>
            </w:r>
            <w:r>
              <w:rPr>
                <w:rFonts w:hint="eastAsia" w:ascii="宋体" w:hAnsi="宋体" w:eastAsia="宋体" w:cs="宋体"/>
                <w:color w:val="000000"/>
                <w:sz w:val="24"/>
                <w:highlight w:val="none"/>
              </w:rPr>
            </w:r>
            <w:r/>
          </w:p>
        </w:tc>
      </w:tr>
      <w:tr>
        <w:trPr>
          <w:trHeight w:val="283"/>
        </w:trPr>
        <w:tc>
          <w:tcPr>
            <w:tcW w:w="401" w:type="dxa"/>
            <w:vAlign w:val="center"/>
            <w:textDirection w:val="lrTb"/>
            <w:noWrap w:val="false"/>
          </w:tcPr>
          <w:p>
            <w:pPr>
              <w:pStyle w:val="117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rPr>
            </w:r>
            <w:r/>
          </w:p>
        </w:tc>
        <w:tc>
          <w:tcPr>
            <w:tcW w:w="975" w:type="dxa"/>
            <w:vAlign w:val="center"/>
            <w:textDirection w:val="lrTb"/>
            <w:noWrap w:val="false"/>
          </w:tcPr>
          <w:p>
            <w:pPr>
              <w:pStyle w:val="117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★号条款响应</w:t>
            </w:r>
            <w:r>
              <w:rPr>
                <w:rFonts w:hint="eastAsia" w:ascii="宋体" w:hAnsi="宋体" w:eastAsia="宋体" w:cs="宋体"/>
                <w:color w:val="000000"/>
                <w:sz w:val="24"/>
                <w:highlight w:val="none"/>
              </w:rPr>
            </w:r>
            <w:r/>
          </w:p>
        </w:tc>
        <w:tc>
          <w:tcPr>
            <w:tcW w:w="3622" w:type="dxa"/>
            <w:vAlign w:val="center"/>
            <w:textDirection w:val="lrTb"/>
            <w:noWrap w:val="false"/>
          </w:tcPr>
          <w:p>
            <w:pPr>
              <w:pStyle w:val="1175"/>
              <w:jc w:val="both"/>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投标文件满足招标文件</w:t>
            </w:r>
            <w:r>
              <w:rPr>
                <w:rFonts w:hint="eastAsia" w:ascii="宋体" w:hAnsi="宋体" w:eastAsia="宋体" w:cs="宋体"/>
                <w:sz w:val="24"/>
                <w:highlight w:val="none"/>
              </w:rPr>
              <w:t xml:space="preserve">第五章《采购需求》</w:t>
            </w:r>
            <w:r>
              <w:rPr>
                <w:rFonts w:hint="eastAsia" w:ascii="宋体" w:hAnsi="宋体" w:eastAsia="宋体" w:cs="宋体"/>
                <w:color w:val="000000"/>
                <w:sz w:val="24"/>
                <w:highlight w:val="none"/>
              </w:rPr>
              <w:t xml:space="preserve">中★号条款要求的；</w:t>
            </w:r>
            <w:r>
              <w:rPr>
                <w:rFonts w:hint="eastAsia" w:ascii="宋体" w:hAnsi="宋体" w:eastAsia="宋体" w:cs="宋体"/>
                <w:color w:val="000000"/>
                <w:sz w:val="24"/>
                <w:highlight w:val="none"/>
              </w:rPr>
            </w:r>
            <w:r/>
          </w:p>
        </w:tc>
      </w:tr>
      <w:tr>
        <w:trPr>
          <w:trHeight w:val="283"/>
        </w:trPr>
        <w:tc>
          <w:tcPr>
            <w:tcW w:w="401" w:type="dxa"/>
            <w:vAlign w:val="center"/>
            <w:textDirection w:val="lrTb"/>
            <w:noWrap w:val="false"/>
          </w:tcPr>
          <w:p>
            <w:pPr>
              <w:pStyle w:val="117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rPr>
            </w:r>
            <w:r/>
          </w:p>
        </w:tc>
        <w:tc>
          <w:tcPr>
            <w:tcW w:w="975" w:type="dxa"/>
            <w:vAlign w:val="center"/>
            <w:textDirection w:val="lrTb"/>
            <w:noWrap w:val="false"/>
          </w:tcPr>
          <w:p>
            <w:pPr>
              <w:pStyle w:val="1175"/>
              <w:jc w:val="center"/>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报价的修正（如有）</w:t>
            </w:r>
            <w:r>
              <w:rPr>
                <w:rFonts w:hint="eastAsia" w:ascii="宋体" w:hAnsi="宋体" w:eastAsia="宋体" w:cs="宋体"/>
                <w:color w:val="000000"/>
                <w:sz w:val="24"/>
                <w:szCs w:val="24"/>
                <w:highlight w:val="none"/>
                <w:lang w:val="en-US" w:eastAsia="zh-CN" w:bidi="ar-SA"/>
              </w:rPr>
            </w:r>
            <w:r/>
          </w:p>
        </w:tc>
        <w:tc>
          <w:tcPr>
            <w:tcW w:w="3622" w:type="dxa"/>
            <w:vAlign w:val="center"/>
            <w:textDirection w:val="lrTb"/>
            <w:noWrap w:val="false"/>
          </w:tcPr>
          <w:p>
            <w:pPr>
              <w:pStyle w:val="1175"/>
              <w:jc w:val="both"/>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不涉及报价修正，或投标文件报价出现前后不一致时，投标人对修正后的报价予以确认；（如有）</w:t>
            </w:r>
            <w:r>
              <w:rPr>
                <w:rFonts w:hint="eastAsia" w:ascii="宋体" w:hAnsi="宋体" w:eastAsia="宋体" w:cs="宋体"/>
                <w:color w:val="000000"/>
                <w:sz w:val="24"/>
                <w:szCs w:val="24"/>
                <w:highlight w:val="none"/>
                <w:lang w:val="en-US" w:eastAsia="zh-CN" w:bidi="ar-SA"/>
              </w:rPr>
            </w:r>
            <w:r/>
          </w:p>
        </w:tc>
      </w:tr>
      <w:tr>
        <w:trPr>
          <w:trHeight w:val="283"/>
        </w:trPr>
        <w:tc>
          <w:tcPr>
            <w:tcW w:w="401" w:type="dxa"/>
            <w:vAlign w:val="center"/>
            <w:textDirection w:val="lrTb"/>
            <w:noWrap w:val="false"/>
          </w:tcPr>
          <w:p>
            <w:pPr>
              <w:pStyle w:val="117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rPr>
                <w:rFonts w:hint="eastAsia" w:ascii="宋体" w:hAnsi="宋体" w:eastAsia="宋体" w:cs="宋体"/>
                <w:color w:val="000000"/>
                <w:sz w:val="24"/>
                <w:highlight w:val="none"/>
              </w:rPr>
            </w:r>
            <w:r/>
          </w:p>
        </w:tc>
        <w:tc>
          <w:tcPr>
            <w:tcW w:w="975" w:type="dxa"/>
            <w:vAlign w:val="center"/>
            <w:textDirection w:val="lrTb"/>
            <w:noWrap w:val="false"/>
          </w:tcPr>
          <w:p>
            <w:pPr>
              <w:pStyle w:val="1175"/>
              <w:jc w:val="center"/>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报价合理性</w:t>
            </w:r>
            <w:r>
              <w:rPr>
                <w:rFonts w:hint="eastAsia" w:ascii="宋体" w:hAnsi="宋体" w:eastAsia="宋体" w:cs="宋体"/>
                <w:color w:val="000000"/>
                <w:sz w:val="24"/>
                <w:szCs w:val="24"/>
                <w:highlight w:val="none"/>
                <w:lang w:val="en-US" w:eastAsia="zh-CN" w:bidi="ar-SA"/>
              </w:rPr>
            </w:r>
            <w:r/>
          </w:p>
        </w:tc>
        <w:tc>
          <w:tcPr>
            <w:tcW w:w="3622" w:type="dxa"/>
            <w:vAlign w:val="center"/>
            <w:textDirection w:val="lrTb"/>
            <w:noWrap w:val="false"/>
          </w:tcPr>
          <w:p>
            <w:pPr>
              <w:pStyle w:val="1175"/>
              <w:jc w:val="both"/>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报价合理，或</w:t>
            </w:r>
            <w:r>
              <w:rPr>
                <w:rFonts w:hint="eastAsia" w:ascii="宋体" w:hAnsi="宋体" w:eastAsia="宋体" w:cs="宋体"/>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4"/>
                <w:highlight w:val="none"/>
                <w:lang w:val="en-US" w:eastAsia="zh-CN" w:bidi="ar-SA"/>
              </w:rPr>
            </w:r>
            <w:r/>
          </w:p>
        </w:tc>
      </w:tr>
      <w:tr>
        <w:trPr>
          <w:trHeight w:val="283"/>
        </w:trPr>
        <w:tc>
          <w:tcPr>
            <w:tcW w:w="401" w:type="dxa"/>
            <w:vAlign w:val="center"/>
            <w:textDirection w:val="lrTb"/>
            <w:noWrap w:val="false"/>
          </w:tcPr>
          <w:p>
            <w:pPr>
              <w:pStyle w:val="117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w:t>
            </w:r>
            <w:r>
              <w:rPr>
                <w:rFonts w:hint="eastAsia" w:ascii="宋体" w:hAnsi="宋体" w:eastAsia="宋体" w:cs="宋体"/>
                <w:color w:val="000000"/>
                <w:sz w:val="24"/>
                <w:highlight w:val="none"/>
              </w:rPr>
            </w:r>
            <w:r/>
          </w:p>
        </w:tc>
        <w:tc>
          <w:tcPr>
            <w:tcW w:w="975" w:type="dxa"/>
            <w:vAlign w:val="center"/>
            <w:textDirection w:val="lrTb"/>
            <w:noWrap w:val="false"/>
          </w:tcPr>
          <w:p>
            <w:pPr>
              <w:pStyle w:val="1175"/>
              <w:jc w:val="center"/>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进口产品</w:t>
            </w:r>
            <w:r>
              <w:rPr>
                <w:rFonts w:hint="eastAsia" w:ascii="宋体" w:hAnsi="宋体" w:eastAsia="宋体" w:cs="宋体"/>
                <w:color w:val="000000"/>
                <w:sz w:val="24"/>
                <w:szCs w:val="24"/>
                <w:highlight w:val="none"/>
                <w:lang w:val="en-US" w:eastAsia="zh-CN" w:bidi="ar-SA"/>
              </w:rPr>
            </w:r>
            <w:r/>
          </w:p>
        </w:tc>
        <w:tc>
          <w:tcPr>
            <w:tcW w:w="3622" w:type="dxa"/>
            <w:vAlign w:val="center"/>
            <w:textDirection w:val="lrTb"/>
            <w:noWrap w:val="false"/>
          </w:tcPr>
          <w:p>
            <w:pPr>
              <w:pStyle w:val="1175"/>
              <w:jc w:val="both"/>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highlight w:val="none"/>
                <w:lang w:val="en-US" w:eastAsia="zh-CN"/>
              </w:rPr>
              <w:t xml:space="preserve">本项目不</w:t>
            </w:r>
            <w:r>
              <w:rPr>
                <w:rFonts w:hint="eastAsia" w:ascii="宋体" w:hAnsi="宋体" w:eastAsia="宋体" w:cs="宋体"/>
                <w:sz w:val="24"/>
                <w:highlight w:val="none"/>
              </w:rPr>
              <w:t xml:space="preserve">接受进口产品投标</w:t>
            </w:r>
            <w:r>
              <w:rPr>
                <w:rFonts w:hint="eastAsia" w:ascii="宋体" w:hAnsi="宋体" w:eastAsia="宋体" w:cs="宋体"/>
                <w:color w:val="000000"/>
                <w:sz w:val="24"/>
                <w:szCs w:val="24"/>
                <w:highlight w:val="none"/>
                <w:lang w:val="en-US" w:eastAsia="zh-CN" w:bidi="ar-SA"/>
              </w:rPr>
            </w:r>
            <w:r/>
          </w:p>
        </w:tc>
      </w:tr>
      <w:tr>
        <w:trPr>
          <w:trHeight w:val="283"/>
        </w:trPr>
        <w:tc>
          <w:tcPr>
            <w:tcW w:w="401" w:type="dxa"/>
            <w:vAlign w:val="center"/>
            <w:textDirection w:val="lrTb"/>
            <w:noWrap w:val="false"/>
          </w:tcPr>
          <w:p>
            <w:pPr>
              <w:pStyle w:val="117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w:t>
            </w:r>
            <w:r>
              <w:rPr>
                <w:rFonts w:hint="eastAsia" w:ascii="宋体" w:hAnsi="宋体" w:eastAsia="宋体" w:cs="宋体"/>
                <w:color w:val="000000"/>
                <w:sz w:val="24"/>
                <w:highlight w:val="none"/>
              </w:rPr>
            </w:r>
            <w:r/>
          </w:p>
        </w:tc>
        <w:tc>
          <w:tcPr>
            <w:tcW w:w="975" w:type="dxa"/>
            <w:vAlign w:val="center"/>
            <w:textDirection w:val="lrTb"/>
            <w:noWrap w:val="false"/>
          </w:tcPr>
          <w:p>
            <w:pPr>
              <w:pStyle w:val="1175"/>
              <w:jc w:val="center"/>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国家有关部门对投标人的投标产品有强制性规定或要求的</w:t>
            </w:r>
            <w:r>
              <w:rPr>
                <w:rFonts w:hint="eastAsia" w:ascii="宋体" w:hAnsi="宋体" w:eastAsia="宋体" w:cs="宋体"/>
                <w:color w:val="000000"/>
                <w:sz w:val="24"/>
                <w:szCs w:val="24"/>
                <w:highlight w:val="none"/>
                <w:lang w:val="en-US" w:eastAsia="zh-CN" w:bidi="ar-SA"/>
              </w:rPr>
            </w:r>
            <w:r/>
          </w:p>
        </w:tc>
        <w:tc>
          <w:tcPr>
            <w:tcW w:w="3622" w:type="dxa"/>
            <w:vAlign w:val="center"/>
            <w:textDirection w:val="lrTb"/>
            <w:noWrap w:val="false"/>
          </w:tcPr>
          <w:p>
            <w:pPr>
              <w:pStyle w:val="1175"/>
              <w:jc w:val="both"/>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国家有关部门对投标人的投标产品有强制性规定或要求的（如相应技术、安全、节能和环保等），投标人的投标产品应符合相应规定或要求，并提供证明文件</w:t>
            </w:r>
            <w:r>
              <w:rPr>
                <w:rFonts w:hint="eastAsia" w:ascii="宋体" w:hAnsi="宋体" w:eastAsia="宋体" w:cs="宋体"/>
                <w:color w:val="000000"/>
                <w:sz w:val="24"/>
                <w:highlight w:val="none"/>
                <w:lang w:val="en-US" w:eastAsia="zh-CN"/>
              </w:rPr>
              <w:t xml:space="preserve">复印件加盖投标人公章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175"/>
              <w:jc w:val="both"/>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eastAsia="宋体" w:cs="宋体"/>
                <w:color w:val="000000"/>
                <w:sz w:val="24"/>
                <w:highlight w:val="none"/>
              </w:rPr>
            </w:r>
            <w:r/>
          </w:p>
          <w:p>
            <w:pPr>
              <w:pStyle w:val="1175"/>
              <w:jc w:val="both"/>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eastAsia="宋体" w:cs="宋体"/>
                <w:color w:val="000000"/>
                <w:sz w:val="24"/>
                <w:highlight w:val="none"/>
              </w:rPr>
            </w:r>
            <w:r/>
          </w:p>
          <w:p>
            <w:pPr>
              <w:pStyle w:val="1175"/>
              <w:jc w:val="both"/>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eastAsia="宋体" w:cs="宋体"/>
                <w:color w:val="000000"/>
                <w:sz w:val="24"/>
                <w:szCs w:val="24"/>
                <w:highlight w:val="none"/>
                <w:lang w:val="en-US" w:eastAsia="zh-CN" w:bidi="ar-SA"/>
              </w:rPr>
            </w:r>
            <w:r/>
          </w:p>
        </w:tc>
      </w:tr>
      <w:tr>
        <w:trPr>
          <w:trHeight w:val="283"/>
        </w:trPr>
        <w:tc>
          <w:tcPr>
            <w:tcW w:w="401" w:type="dxa"/>
            <w:vAlign w:val="center"/>
            <w:textDirection w:val="lrTb"/>
            <w:noWrap w:val="false"/>
          </w:tcPr>
          <w:p>
            <w:pPr>
              <w:pStyle w:val="117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w:t>
            </w:r>
            <w:r>
              <w:rPr>
                <w:rFonts w:hint="eastAsia" w:ascii="宋体" w:hAnsi="宋体" w:eastAsia="宋体" w:cs="宋体"/>
                <w:color w:val="000000"/>
                <w:sz w:val="24"/>
                <w:highlight w:val="none"/>
              </w:rPr>
            </w:r>
            <w:r/>
          </w:p>
        </w:tc>
        <w:tc>
          <w:tcPr>
            <w:tcW w:w="975" w:type="dxa"/>
            <w:vAlign w:val="center"/>
            <w:textDirection w:val="lrTb"/>
            <w:noWrap w:val="false"/>
          </w:tcPr>
          <w:p>
            <w:pPr>
              <w:pStyle w:val="1175"/>
              <w:jc w:val="center"/>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公平竞争</w:t>
            </w:r>
            <w:r>
              <w:rPr>
                <w:rFonts w:hint="eastAsia" w:ascii="宋体" w:hAnsi="宋体" w:eastAsia="宋体" w:cs="宋体"/>
                <w:color w:val="000000"/>
                <w:sz w:val="24"/>
                <w:szCs w:val="24"/>
                <w:highlight w:val="none"/>
                <w:lang w:val="en-US" w:eastAsia="zh-CN" w:bidi="ar-SA"/>
              </w:rPr>
            </w:r>
            <w:r/>
          </w:p>
        </w:tc>
        <w:tc>
          <w:tcPr>
            <w:tcW w:w="3622" w:type="dxa"/>
            <w:vAlign w:val="center"/>
            <w:textDirection w:val="lrTb"/>
            <w:noWrap w:val="false"/>
          </w:tcPr>
          <w:p>
            <w:pPr>
              <w:pStyle w:val="1175"/>
              <w:jc w:val="both"/>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eastAsia="宋体" w:cs="宋体"/>
                <w:color w:val="000000"/>
                <w:sz w:val="24"/>
                <w:szCs w:val="24"/>
                <w:highlight w:val="none"/>
                <w:lang w:val="en-US" w:eastAsia="zh-CN" w:bidi="ar-SA"/>
              </w:rPr>
            </w:r>
            <w:r/>
          </w:p>
        </w:tc>
      </w:tr>
      <w:tr>
        <w:trPr>
          <w:trHeight w:val="283"/>
        </w:trPr>
        <w:tc>
          <w:tcPr>
            <w:tcW w:w="401" w:type="dxa"/>
            <w:vAlign w:val="center"/>
            <w:textDirection w:val="lrTb"/>
            <w:noWrap w:val="false"/>
          </w:tcPr>
          <w:p>
            <w:pPr>
              <w:pStyle w:val="117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w:t>
            </w:r>
            <w:r>
              <w:rPr>
                <w:rFonts w:hint="eastAsia" w:ascii="宋体" w:hAnsi="宋体" w:eastAsia="宋体" w:cs="宋体"/>
                <w:color w:val="000000"/>
                <w:sz w:val="24"/>
                <w:highlight w:val="none"/>
              </w:rPr>
            </w:r>
            <w:r/>
          </w:p>
        </w:tc>
        <w:tc>
          <w:tcPr>
            <w:tcW w:w="975" w:type="dxa"/>
            <w:vAlign w:val="center"/>
            <w:textDirection w:val="lrTb"/>
            <w:noWrap w:val="false"/>
          </w:tcPr>
          <w:p>
            <w:pPr>
              <w:pStyle w:val="1175"/>
              <w:jc w:val="center"/>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串通投标</w:t>
            </w:r>
            <w:r>
              <w:rPr>
                <w:rFonts w:hint="eastAsia" w:ascii="宋体" w:hAnsi="宋体" w:eastAsia="宋体" w:cs="宋体"/>
                <w:color w:val="000000"/>
                <w:sz w:val="24"/>
                <w:szCs w:val="24"/>
                <w:highlight w:val="none"/>
                <w:lang w:val="en-US" w:eastAsia="zh-CN" w:bidi="ar-SA"/>
              </w:rPr>
            </w:r>
            <w:r/>
          </w:p>
        </w:tc>
        <w:tc>
          <w:tcPr>
            <w:tcW w:w="3622" w:type="dxa"/>
            <w:vAlign w:val="center"/>
            <w:textDirection w:val="lrTb"/>
            <w:noWrap w:val="false"/>
          </w:tcPr>
          <w:p>
            <w:pPr>
              <w:pStyle w:val="1175"/>
              <w:jc w:val="both"/>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eastAsia="宋体" w:cs="宋体"/>
                <w:sz w:val="24"/>
                <w:highlight w:val="none"/>
              </w:rPr>
              <w:t xml:space="preserve">（包含使用同一MAC地址的计算机制作电子</w:t>
            </w:r>
            <w:r>
              <w:rPr>
                <w:rFonts w:hint="eastAsia" w:ascii="宋体" w:hAnsi="宋体" w:eastAsia="宋体" w:cs="宋体"/>
                <w:sz w:val="24"/>
                <w:highlight w:val="none"/>
                <w:lang w:eastAsia="zh-CN"/>
              </w:rPr>
              <w:t xml:space="preserve">投标文件</w:t>
            </w:r>
            <w:r>
              <w:rPr>
                <w:rFonts w:hint="eastAsia" w:ascii="宋体" w:hAnsi="宋体" w:eastAsia="宋体" w:cs="宋体"/>
                <w:sz w:val="24"/>
                <w:highlight w:val="none"/>
              </w:rPr>
              <w:t xml:space="preserve">的情形）</w:t>
            </w:r>
            <w:r>
              <w:rPr>
                <w:rFonts w:hint="eastAsia" w:ascii="宋体" w:hAnsi="宋体" w:eastAsia="宋体" w:cs="宋体"/>
                <w:color w:val="000000"/>
                <w:sz w:val="24"/>
                <w:highlight w:val="none"/>
              </w:rPr>
              <w:t xml:space="preserve">；（二）不同投标人委托同一单位或者个人办理投标事宜</w:t>
            </w:r>
            <w:r>
              <w:rPr>
                <w:rFonts w:hint="eastAsia" w:ascii="宋体" w:hAnsi="宋体" w:eastAsia="宋体" w:cs="宋体"/>
                <w:sz w:val="24"/>
                <w:highlight w:val="none"/>
              </w:rPr>
              <w:t xml:space="preserve">（包含使用同一MAC地址的计算机提交或者解密电子</w:t>
            </w:r>
            <w:r>
              <w:rPr>
                <w:rFonts w:hint="eastAsia" w:ascii="宋体" w:hAnsi="宋体" w:eastAsia="宋体" w:cs="宋体"/>
                <w:sz w:val="24"/>
                <w:highlight w:val="none"/>
                <w:lang w:eastAsia="zh-CN"/>
              </w:rPr>
              <w:t xml:space="preserve">投标文件</w:t>
            </w:r>
            <w:r>
              <w:rPr>
                <w:rFonts w:hint="eastAsia" w:ascii="宋体" w:hAnsi="宋体" w:eastAsia="宋体" w:cs="宋体"/>
                <w:sz w:val="24"/>
                <w:highlight w:val="none"/>
              </w:rPr>
              <w:t xml:space="preserve">的情形）</w:t>
            </w:r>
            <w:r>
              <w:rPr>
                <w:rFonts w:hint="eastAsia" w:ascii="宋体" w:hAnsi="宋体" w:eastAsia="宋体" w:cs="宋体"/>
                <w:color w:val="000000"/>
                <w:sz w:val="24"/>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hint="eastAsia" w:ascii="宋体" w:hAnsi="宋体" w:eastAsia="宋体" w:cs="宋体"/>
                <w:color w:val="000000"/>
                <w:sz w:val="24"/>
                <w:szCs w:val="24"/>
                <w:highlight w:val="none"/>
                <w:lang w:val="en-US" w:eastAsia="zh-CN" w:bidi="ar-SA"/>
              </w:rPr>
            </w:r>
            <w:r/>
          </w:p>
        </w:tc>
      </w:tr>
      <w:tr>
        <w:trPr>
          <w:trHeight w:val="283"/>
        </w:trPr>
        <w:tc>
          <w:tcPr>
            <w:tcW w:w="401" w:type="dxa"/>
            <w:vAlign w:val="center"/>
            <w:textDirection w:val="lrTb"/>
            <w:noWrap w:val="false"/>
          </w:tcPr>
          <w:p>
            <w:pPr>
              <w:pStyle w:val="117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w:t>
            </w:r>
            <w:r>
              <w:rPr>
                <w:rFonts w:hint="eastAsia" w:ascii="宋体" w:hAnsi="宋体" w:eastAsia="宋体" w:cs="宋体"/>
                <w:color w:val="000000"/>
                <w:sz w:val="24"/>
                <w:highlight w:val="none"/>
              </w:rPr>
            </w:r>
            <w:r/>
          </w:p>
        </w:tc>
        <w:tc>
          <w:tcPr>
            <w:tcW w:w="975" w:type="dxa"/>
            <w:vAlign w:val="center"/>
            <w:textDirection w:val="lrTb"/>
            <w:noWrap w:val="false"/>
          </w:tcPr>
          <w:p>
            <w:pPr>
              <w:pStyle w:val="1175"/>
              <w:jc w:val="center"/>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附加条件</w:t>
            </w:r>
            <w:r>
              <w:rPr>
                <w:rFonts w:hint="eastAsia" w:ascii="宋体" w:hAnsi="宋体" w:eastAsia="宋体" w:cs="宋体"/>
                <w:color w:val="000000"/>
                <w:sz w:val="24"/>
                <w:szCs w:val="24"/>
                <w:highlight w:val="none"/>
                <w:lang w:val="en-US" w:eastAsia="zh-CN" w:bidi="ar-SA"/>
              </w:rPr>
            </w:r>
            <w:r/>
          </w:p>
        </w:tc>
        <w:tc>
          <w:tcPr>
            <w:tcW w:w="3622" w:type="dxa"/>
            <w:vAlign w:val="center"/>
            <w:textDirection w:val="lrTb"/>
            <w:noWrap w:val="false"/>
          </w:tcPr>
          <w:p>
            <w:pPr>
              <w:pStyle w:val="1175"/>
              <w:jc w:val="both"/>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投标文件未含有采购人不能接受的附加条件的；</w:t>
            </w:r>
            <w:r>
              <w:rPr>
                <w:rFonts w:hint="eastAsia" w:ascii="宋体" w:hAnsi="宋体" w:eastAsia="宋体" w:cs="宋体"/>
                <w:color w:val="000000"/>
                <w:sz w:val="24"/>
                <w:szCs w:val="24"/>
                <w:highlight w:val="none"/>
                <w:lang w:val="en-US" w:eastAsia="zh-CN" w:bidi="ar-SA"/>
              </w:rPr>
            </w:r>
            <w:r/>
          </w:p>
        </w:tc>
      </w:tr>
      <w:tr>
        <w:trPr>
          <w:trHeight w:val="283"/>
        </w:trPr>
        <w:tc>
          <w:tcPr>
            <w:tcW w:w="401" w:type="dxa"/>
            <w:vAlign w:val="center"/>
            <w:textDirection w:val="lrTb"/>
            <w:noWrap w:val="false"/>
          </w:tcPr>
          <w:p>
            <w:pPr>
              <w:pStyle w:val="117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w:t>
            </w:r>
            <w:r>
              <w:rPr>
                <w:rFonts w:hint="eastAsia" w:ascii="宋体" w:hAnsi="宋体" w:eastAsia="宋体" w:cs="宋体"/>
                <w:color w:val="000000"/>
                <w:sz w:val="24"/>
                <w:highlight w:val="none"/>
              </w:rPr>
            </w:r>
            <w:r/>
          </w:p>
        </w:tc>
        <w:tc>
          <w:tcPr>
            <w:tcW w:w="975" w:type="dxa"/>
            <w:vAlign w:val="center"/>
            <w:textDirection w:val="lrTb"/>
            <w:noWrap w:val="false"/>
          </w:tcPr>
          <w:p>
            <w:pPr>
              <w:pStyle w:val="1175"/>
              <w:jc w:val="center"/>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其他无效情形</w:t>
            </w:r>
            <w:r>
              <w:rPr>
                <w:rFonts w:hint="eastAsia" w:ascii="宋体" w:hAnsi="宋体" w:eastAsia="宋体" w:cs="宋体"/>
                <w:color w:val="000000"/>
                <w:sz w:val="24"/>
                <w:szCs w:val="24"/>
                <w:highlight w:val="none"/>
                <w:lang w:val="en-US" w:eastAsia="zh-CN" w:bidi="ar-SA"/>
              </w:rPr>
            </w:r>
            <w:r/>
          </w:p>
        </w:tc>
        <w:tc>
          <w:tcPr>
            <w:tcW w:w="3622" w:type="dxa"/>
            <w:vAlign w:val="center"/>
            <w:textDirection w:val="lrTb"/>
            <w:noWrap w:val="false"/>
          </w:tcPr>
          <w:p>
            <w:pPr>
              <w:pStyle w:val="1175"/>
              <w:jc w:val="both"/>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投标人、投标文件不存在不符合法律、法规和招标文件规定的其他无效情形。</w:t>
            </w:r>
            <w:r>
              <w:rPr>
                <w:rFonts w:hint="eastAsia" w:ascii="宋体" w:hAnsi="宋体" w:eastAsia="宋体" w:cs="宋体"/>
                <w:color w:val="000000"/>
                <w:sz w:val="24"/>
                <w:szCs w:val="24"/>
                <w:highlight w:val="none"/>
                <w:lang w:val="en-US" w:eastAsia="zh-CN" w:bidi="ar-SA"/>
              </w:rPr>
            </w:r>
            <w:r/>
          </w:p>
        </w:tc>
      </w:tr>
    </w:tbl>
    <w:p>
      <w:pPr>
        <w:pStyle w:val="117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2投标文件有关事项的澄清或者说明</w:t>
      </w:r>
      <w:r>
        <w:rPr>
          <w:rFonts w:hint="eastAsia" w:ascii="宋体" w:hAnsi="宋体" w:eastAsia="宋体" w:cs="宋体"/>
          <w:b w:val="0"/>
          <w:bCs/>
          <w:sz w:val="24"/>
          <w:szCs w:val="24"/>
          <w:highlight w:val="none"/>
        </w:rPr>
      </w:r>
      <w:r/>
    </w:p>
    <w:p>
      <w:pPr>
        <w:pStyle w:val="117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2.1评标过程中，评标委员会以书面形式要求投标人对其投标文件中含义不明确、同类问题表述不一致或者有明显文字和计算错误的内容，作出必要的澄清、说明或者补正。投标人澄清、说明或者补正不得超出投标文件的范围或者改变投标文件的实质性内容，并由投标人法定代表人或授权代表签署。澄清文件将作为投标文件内容的一部分。</w:t>
      </w:r>
      <w:r>
        <w:rPr>
          <w:rFonts w:hint="eastAsia" w:ascii="宋体" w:hAnsi="宋体" w:eastAsia="宋体" w:cs="宋体"/>
          <w:b w:val="0"/>
          <w:bCs/>
          <w:sz w:val="24"/>
          <w:szCs w:val="24"/>
          <w:highlight w:val="none"/>
        </w:rPr>
      </w:r>
      <w:r/>
    </w:p>
    <w:p>
      <w:pPr>
        <w:pStyle w:val="117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2.2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无效投标处理。</w:t>
      </w:r>
      <w:r>
        <w:rPr>
          <w:rFonts w:hint="eastAsia" w:ascii="宋体" w:hAnsi="宋体" w:eastAsia="宋体" w:cs="宋体"/>
          <w:b w:val="0"/>
          <w:bCs/>
          <w:sz w:val="24"/>
          <w:szCs w:val="24"/>
          <w:highlight w:val="none"/>
        </w:rPr>
      </w:r>
      <w:r/>
    </w:p>
    <w:p>
      <w:pPr>
        <w:pStyle w:val="117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2.3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投标无效。</w:t>
      </w:r>
      <w:r>
        <w:rPr>
          <w:rFonts w:hint="eastAsia" w:ascii="宋体" w:hAnsi="宋体" w:eastAsia="宋体" w:cs="宋体"/>
          <w:b w:val="0"/>
          <w:bCs/>
          <w:sz w:val="24"/>
          <w:szCs w:val="24"/>
          <w:highlight w:val="none"/>
        </w:rPr>
      </w:r>
      <w:r/>
    </w:p>
    <w:p>
      <w:pPr>
        <w:pStyle w:val="117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2.4投标文件报价出现前后不一致的，按照下列规定修正：</w:t>
      </w:r>
      <w:r>
        <w:rPr>
          <w:rFonts w:hint="eastAsia" w:ascii="宋体" w:hAnsi="宋体" w:eastAsia="宋体" w:cs="宋体"/>
          <w:b w:val="0"/>
          <w:bCs/>
          <w:sz w:val="24"/>
          <w:szCs w:val="24"/>
          <w:highlight w:val="none"/>
        </w:rPr>
      </w:r>
      <w:r/>
    </w:p>
    <w:p>
      <w:pPr>
        <w:pStyle w:val="117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2.4.1招标文件对于报价修正是否另有规定：</w:t>
      </w:r>
      <w:r>
        <w:rPr>
          <w:rFonts w:hint="eastAsia" w:ascii="宋体" w:hAnsi="宋体" w:eastAsia="宋体" w:cs="宋体"/>
          <w:b w:val="0"/>
          <w:bCs/>
          <w:sz w:val="24"/>
          <w:szCs w:val="24"/>
          <w:highlight w:val="none"/>
        </w:rPr>
      </w:r>
      <w:r/>
    </w:p>
    <w:p>
      <w:pPr>
        <w:pStyle w:val="117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□有，具体规定为：______________</w:t>
      </w:r>
      <w:r>
        <w:rPr>
          <w:rFonts w:hint="eastAsia" w:ascii="宋体" w:hAnsi="宋体" w:eastAsia="宋体" w:cs="宋体"/>
          <w:b w:val="0"/>
          <w:bCs/>
          <w:sz w:val="24"/>
          <w:szCs w:val="24"/>
          <w:highlight w:val="none"/>
        </w:rPr>
      </w:r>
      <w:r/>
    </w:p>
    <w:p>
      <w:pPr>
        <w:pStyle w:val="117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■无，按下述2.4.2-2.4.7项规定修正。</w:t>
      </w:r>
      <w:r>
        <w:rPr>
          <w:rFonts w:hint="eastAsia" w:ascii="宋体" w:hAnsi="宋体" w:eastAsia="宋体" w:cs="宋体"/>
          <w:b w:val="0"/>
          <w:bCs/>
          <w:sz w:val="24"/>
          <w:szCs w:val="24"/>
          <w:highlight w:val="none"/>
        </w:rPr>
      </w:r>
      <w:r/>
    </w:p>
    <w:p>
      <w:pPr>
        <w:pStyle w:val="117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2.4.2单独递交的开标一览表（报价表）与投标文件中开标一览表（报价表）内容不一致的，以单独递交的开标一览表（报价表）为准；</w:t>
      </w:r>
      <w:r>
        <w:rPr>
          <w:rFonts w:hint="eastAsia" w:ascii="宋体" w:hAnsi="宋体" w:eastAsia="宋体" w:cs="宋体"/>
          <w:b w:val="0"/>
          <w:bCs/>
          <w:sz w:val="24"/>
          <w:szCs w:val="24"/>
          <w:highlight w:val="none"/>
        </w:rPr>
      </w:r>
      <w:r/>
    </w:p>
    <w:p>
      <w:pPr>
        <w:pStyle w:val="117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2.4.3投标文件中开标一览表（报价表）内容与投标文件中相应内容不一致的，以开标一览表（报价表）为准；</w:t>
      </w:r>
      <w:r>
        <w:rPr>
          <w:rFonts w:hint="eastAsia" w:ascii="宋体" w:hAnsi="宋体" w:eastAsia="宋体" w:cs="宋体"/>
          <w:b w:val="0"/>
          <w:bCs/>
          <w:sz w:val="24"/>
          <w:szCs w:val="24"/>
          <w:highlight w:val="none"/>
        </w:rPr>
      </w:r>
      <w:r/>
    </w:p>
    <w:p>
      <w:pPr>
        <w:pStyle w:val="117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2.4.4大写金额和小写金额不一致的，以大写金额为准；</w:t>
      </w:r>
      <w:r>
        <w:rPr>
          <w:rFonts w:hint="eastAsia" w:ascii="宋体" w:hAnsi="宋体" w:eastAsia="宋体" w:cs="宋体"/>
          <w:b w:val="0"/>
          <w:bCs/>
          <w:sz w:val="24"/>
          <w:szCs w:val="24"/>
          <w:highlight w:val="none"/>
        </w:rPr>
      </w:r>
      <w:r/>
    </w:p>
    <w:p>
      <w:pPr>
        <w:pStyle w:val="117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2.4.5单价金额小数点或者百分比有明显错位的，以开标一览表的总价为准，并修改单价；</w:t>
      </w:r>
      <w:r>
        <w:rPr>
          <w:rFonts w:hint="eastAsia" w:ascii="宋体" w:hAnsi="宋体" w:eastAsia="宋体" w:cs="宋体"/>
          <w:b w:val="0"/>
          <w:bCs/>
          <w:sz w:val="24"/>
          <w:szCs w:val="24"/>
          <w:highlight w:val="none"/>
        </w:rPr>
      </w:r>
      <w:r/>
    </w:p>
    <w:p>
      <w:pPr>
        <w:pStyle w:val="117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2.4.6总价金额与按单价汇总金额不一致的，以单价金额计算结果为准。</w:t>
      </w:r>
      <w:r>
        <w:rPr>
          <w:rFonts w:hint="eastAsia" w:ascii="宋体" w:hAnsi="宋体" w:eastAsia="宋体" w:cs="宋体"/>
          <w:b w:val="0"/>
          <w:bCs/>
          <w:sz w:val="24"/>
          <w:szCs w:val="24"/>
          <w:highlight w:val="none"/>
        </w:rPr>
      </w:r>
      <w:r/>
    </w:p>
    <w:p>
      <w:pPr>
        <w:pStyle w:val="117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2.4.7同时出现两种以上不一致的，按照前款规定的顺序修正。修正后的报价经投标人书面确认后产生约束力，投标人不确认的，其投标无效。</w:t>
      </w:r>
      <w:r>
        <w:rPr>
          <w:rFonts w:hint="eastAsia" w:ascii="宋体" w:hAnsi="宋体" w:eastAsia="宋体" w:cs="宋体"/>
          <w:b w:val="0"/>
          <w:bCs/>
          <w:sz w:val="24"/>
          <w:szCs w:val="24"/>
          <w:highlight w:val="none"/>
        </w:rPr>
      </w:r>
      <w:r/>
    </w:p>
    <w:p>
      <w:pPr>
        <w:pStyle w:val="117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2.5落实政府采购政策的价格调整：只有符合第二章《投标人须知》5.2条规定情形的，可以享受中小企业扶持政策，用扣除后的价格参加评审；否则，评标时价格不予扣除。</w:t>
      </w:r>
      <w:r>
        <w:rPr>
          <w:rFonts w:hint="eastAsia" w:ascii="宋体" w:hAnsi="宋体" w:eastAsia="宋体" w:cs="宋体"/>
          <w:b w:val="0"/>
          <w:bCs/>
          <w:sz w:val="24"/>
          <w:szCs w:val="24"/>
          <w:highlight w:val="none"/>
        </w:rPr>
      </w:r>
      <w:r/>
    </w:p>
    <w:p>
      <w:pPr>
        <w:pStyle w:val="117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2.5.1对于未预留份额专门面向中小企业采购的采购项目，以及预留份额项目中的非预留部分采购包，对小微企业报价给予20%的扣除，用扣除后的价格参加评审。</w:t>
      </w:r>
      <w:r>
        <w:rPr>
          <w:rFonts w:hint="eastAsia" w:ascii="宋体" w:hAnsi="宋体" w:eastAsia="宋体" w:cs="宋体"/>
          <w:b w:val="0"/>
          <w:bCs/>
          <w:sz w:val="24"/>
          <w:szCs w:val="24"/>
          <w:highlight w:val="none"/>
        </w:rPr>
      </w:r>
      <w:r/>
    </w:p>
    <w:p>
      <w:pPr>
        <w:pStyle w:val="117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2.5.2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30%以上的联合体或者大中型企业的报价给予3%的扣除，用扣除后的价格参加评审。</w:t>
      </w:r>
      <w:r>
        <w:rPr>
          <w:rFonts w:hint="eastAsia" w:ascii="宋体" w:hAnsi="宋体" w:eastAsia="宋体" w:cs="宋体"/>
          <w:b w:val="0"/>
          <w:bCs/>
          <w:sz w:val="24"/>
          <w:szCs w:val="24"/>
          <w:highlight w:val="none"/>
        </w:rPr>
      </w:r>
      <w:r/>
    </w:p>
    <w:p>
      <w:pPr>
        <w:pStyle w:val="117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2.5.3组成联合体或者接受分包的小微企业与联合体内其他企业、分包企业之间存在直接控股、管理关系的，不享受价格扣除优惠政策。</w:t>
      </w:r>
      <w:r>
        <w:rPr>
          <w:rFonts w:hint="eastAsia" w:ascii="宋体" w:hAnsi="宋体" w:eastAsia="宋体" w:cs="宋体"/>
          <w:b w:val="0"/>
          <w:bCs/>
          <w:sz w:val="24"/>
          <w:szCs w:val="24"/>
          <w:highlight w:val="none"/>
        </w:rPr>
      </w:r>
      <w:r/>
    </w:p>
    <w:p>
      <w:pPr>
        <w:pStyle w:val="117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2.5.4价格扣除比例对小型企业和微型企业同等对待，不作区分。</w:t>
      </w:r>
      <w:r>
        <w:rPr>
          <w:rFonts w:hint="eastAsia" w:ascii="宋体" w:hAnsi="宋体" w:eastAsia="宋体" w:cs="宋体"/>
          <w:b w:val="0"/>
          <w:bCs/>
          <w:sz w:val="24"/>
          <w:szCs w:val="24"/>
          <w:highlight w:val="none"/>
        </w:rPr>
      </w:r>
      <w:r/>
    </w:p>
    <w:p>
      <w:pPr>
        <w:pStyle w:val="117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2.5.5中小企业参加政府采购活动，应当按照招标文件给定的格式出具《中小企业声明函》，否则不得享受相关中小企业扶持政策。</w:t>
      </w:r>
      <w:r>
        <w:rPr>
          <w:rFonts w:hint="eastAsia" w:ascii="宋体" w:hAnsi="宋体" w:eastAsia="宋体" w:cs="宋体"/>
          <w:b w:val="0"/>
          <w:bCs/>
          <w:sz w:val="24"/>
          <w:szCs w:val="24"/>
          <w:highlight w:val="none"/>
        </w:rPr>
      </w:r>
      <w:r/>
    </w:p>
    <w:p>
      <w:pPr>
        <w:pStyle w:val="117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2.5.6监狱企业提供了由省级以上监狱管理局（常州市含教育矫治局）、戒毒管理局（含新疆生产建设兵团）出具的属于监狱企业的证明文件的，视同小微企业。</w:t>
      </w:r>
      <w:r>
        <w:rPr>
          <w:rFonts w:hint="eastAsia" w:ascii="宋体" w:hAnsi="宋体" w:eastAsia="宋体" w:cs="宋体"/>
          <w:b w:val="0"/>
          <w:bCs/>
          <w:sz w:val="24"/>
          <w:szCs w:val="24"/>
          <w:highlight w:val="none"/>
        </w:rPr>
      </w:r>
      <w:r/>
    </w:p>
    <w:p>
      <w:pPr>
        <w:pStyle w:val="117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2.5.7残疾人福利性单位按招标文件要求提供了《残疾人福利性单位声明函》（见附件）的，视同小微企业。</w:t>
      </w:r>
      <w:r>
        <w:rPr>
          <w:rFonts w:hint="eastAsia" w:ascii="宋体" w:hAnsi="宋体" w:eastAsia="宋体" w:cs="宋体"/>
          <w:b w:val="0"/>
          <w:bCs/>
          <w:sz w:val="24"/>
          <w:szCs w:val="24"/>
          <w:highlight w:val="none"/>
        </w:rPr>
      </w:r>
      <w:r/>
    </w:p>
    <w:p>
      <w:pPr>
        <w:pStyle w:val="117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2.5.8若投标人同时属于小型或微型企业、监狱企业、残疾人福利性单位中的两种及以上，将不重复享受小微企业价格扣减的优惠政策。</w:t>
      </w:r>
      <w:r>
        <w:rPr>
          <w:rFonts w:hint="eastAsia" w:ascii="宋体" w:hAnsi="宋体" w:eastAsia="宋体" w:cs="宋体"/>
          <w:b w:val="0"/>
          <w:bCs/>
          <w:sz w:val="24"/>
          <w:szCs w:val="24"/>
          <w:highlight w:val="none"/>
        </w:rPr>
      </w:r>
      <w:r/>
    </w:p>
    <w:p>
      <w:pPr>
        <w:pStyle w:val="117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3投标文件的比较和评价</w:t>
      </w:r>
      <w:r>
        <w:rPr>
          <w:rFonts w:hint="eastAsia" w:ascii="宋体" w:hAnsi="宋体" w:eastAsia="宋体" w:cs="宋体"/>
          <w:b w:val="0"/>
          <w:bCs/>
          <w:sz w:val="24"/>
          <w:szCs w:val="24"/>
          <w:highlight w:val="none"/>
        </w:rPr>
      </w:r>
      <w:r/>
    </w:p>
    <w:p>
      <w:pPr>
        <w:pStyle w:val="117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3.1评标委员会将按照招标文件中规定的评标方法和标准，对符合性审查合格的投标文件进行商务和技术评估，综合比较与评价；未通过符合性审查的投标文件不得进入比较与评价。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eastAsia="宋体" w:cs="宋体"/>
          <w:b w:val="0"/>
          <w:bCs/>
          <w:sz w:val="24"/>
          <w:szCs w:val="24"/>
          <w:highlight w:val="none"/>
        </w:rPr>
      </w:r>
      <w:r/>
    </w:p>
    <w:p>
      <w:pPr>
        <w:pStyle w:val="117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3.2评标方法和评标标准</w:t>
      </w:r>
      <w:r>
        <w:rPr>
          <w:rFonts w:hint="eastAsia" w:ascii="宋体" w:hAnsi="宋体" w:eastAsia="宋体" w:cs="宋体"/>
          <w:b w:val="0"/>
          <w:bCs/>
          <w:sz w:val="24"/>
          <w:szCs w:val="24"/>
          <w:highlight w:val="none"/>
        </w:rPr>
      </w:r>
      <w:r/>
    </w:p>
    <w:p>
      <w:pPr>
        <w:pStyle w:val="117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3.2.1本项目采用的评标方法为：</w:t>
      </w:r>
      <w:r>
        <w:rPr>
          <w:rFonts w:hint="eastAsia" w:ascii="宋体" w:hAnsi="宋体" w:eastAsia="宋体" w:cs="宋体"/>
          <w:b w:val="0"/>
          <w:bCs/>
          <w:sz w:val="24"/>
          <w:szCs w:val="24"/>
          <w:highlight w:val="none"/>
        </w:rPr>
      </w:r>
      <w:r/>
    </w:p>
    <w:p>
      <w:pPr>
        <w:pStyle w:val="117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eastAsia="宋体" w:cs="宋体"/>
          <w:b w:val="0"/>
          <w:bCs/>
          <w:sz w:val="24"/>
          <w:szCs w:val="24"/>
          <w:highlight w:val="none"/>
        </w:rPr>
      </w:r>
      <w:r/>
    </w:p>
    <w:p>
      <w:pPr>
        <w:pStyle w:val="117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□最低评标价法，指投标文件满足招标文件全部实质性要求，且投标报价最低的投标人为中标候选人的评标方法。</w:t>
      </w:r>
      <w:r>
        <w:rPr>
          <w:rFonts w:hint="eastAsia" w:ascii="宋体" w:hAnsi="宋体" w:eastAsia="宋体" w:cs="宋体"/>
          <w:b w:val="0"/>
          <w:bCs/>
          <w:sz w:val="24"/>
          <w:szCs w:val="24"/>
          <w:highlight w:val="none"/>
        </w:rPr>
      </w:r>
      <w:r/>
    </w:p>
    <w:p>
      <w:pPr>
        <w:pStyle w:val="117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投标无效。</w:t>
      </w:r>
      <w:r>
        <w:rPr>
          <w:rFonts w:hint="eastAsia" w:ascii="宋体" w:hAnsi="宋体" w:eastAsia="宋体" w:cs="宋体"/>
          <w:b w:val="0"/>
          <w:bCs/>
          <w:sz w:val="24"/>
          <w:szCs w:val="24"/>
          <w:highlight w:val="none"/>
        </w:rPr>
      </w:r>
      <w:r/>
    </w:p>
    <w:p>
      <w:pPr>
        <w:pStyle w:val="117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□随机抽取</w:t>
      </w:r>
      <w:r>
        <w:rPr>
          <w:rFonts w:hint="eastAsia" w:ascii="宋体" w:hAnsi="宋体" w:eastAsia="宋体" w:cs="宋体"/>
          <w:b w:val="0"/>
          <w:bCs/>
          <w:sz w:val="24"/>
          <w:szCs w:val="24"/>
          <w:highlight w:val="none"/>
        </w:rPr>
      </w:r>
      <w:r/>
    </w:p>
    <w:p>
      <w:pPr>
        <w:pStyle w:val="117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□其他方式，具体要求：__/___</w:t>
      </w:r>
      <w:r>
        <w:rPr>
          <w:rFonts w:hint="eastAsia" w:ascii="宋体" w:hAnsi="宋体" w:eastAsia="宋体" w:cs="宋体"/>
          <w:b w:val="0"/>
          <w:bCs/>
          <w:sz w:val="24"/>
          <w:szCs w:val="24"/>
          <w:highlight w:val="none"/>
        </w:rPr>
      </w:r>
      <w:r/>
    </w:p>
    <w:p>
      <w:pPr>
        <w:pStyle w:val="117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3.2.3非政府强制采购的节能产品或环境标志产品，依据品目清单和认证证书实施政府优先采购。优先采购的具体规定（如涉及）__/___。</w:t>
      </w:r>
      <w:r>
        <w:rPr>
          <w:rFonts w:hint="eastAsia" w:ascii="宋体" w:hAnsi="宋体" w:eastAsia="宋体" w:cs="宋体"/>
          <w:b w:val="0"/>
          <w:bCs/>
          <w:sz w:val="24"/>
          <w:szCs w:val="24"/>
          <w:highlight w:val="none"/>
        </w:rPr>
      </w:r>
      <w:r/>
    </w:p>
    <w:p>
      <w:pPr>
        <w:pStyle w:val="117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3.2.4关于无线局域网认证产品政府采购清单中的产品，优先采购的具体规定（如涉及）__/__。</w:t>
      </w:r>
      <w:r>
        <w:rPr>
          <w:rFonts w:hint="eastAsia" w:ascii="宋体" w:hAnsi="宋体" w:eastAsia="宋体" w:cs="宋体"/>
          <w:b w:val="0"/>
          <w:bCs/>
          <w:sz w:val="24"/>
          <w:szCs w:val="24"/>
          <w:highlight w:val="none"/>
        </w:rPr>
      </w:r>
      <w:r/>
    </w:p>
    <w:p>
      <w:pPr>
        <w:pStyle w:val="117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4确定中标候选人名单</w:t>
      </w:r>
      <w:r>
        <w:rPr>
          <w:rFonts w:hint="eastAsia" w:ascii="宋体" w:hAnsi="宋体" w:eastAsia="宋体" w:cs="宋体"/>
          <w:b w:val="0"/>
          <w:bCs/>
          <w:sz w:val="24"/>
          <w:szCs w:val="24"/>
          <w:highlight w:val="none"/>
        </w:rPr>
      </w:r>
      <w:r/>
    </w:p>
    <w:p>
      <w:pPr>
        <w:pStyle w:val="117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eastAsia="宋体" w:cs="宋体"/>
          <w:b w:val="0"/>
          <w:bCs/>
          <w:sz w:val="24"/>
          <w:szCs w:val="24"/>
          <w:highlight w:val="none"/>
        </w:rPr>
      </w:r>
      <w:r/>
    </w:p>
    <w:p>
      <w:pPr>
        <w:pStyle w:val="117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■随机抽取</w:t>
      </w:r>
      <w:r>
        <w:rPr>
          <w:rFonts w:hint="eastAsia" w:ascii="宋体" w:hAnsi="宋体" w:eastAsia="宋体" w:cs="宋体"/>
          <w:b w:val="0"/>
          <w:bCs/>
          <w:sz w:val="24"/>
          <w:szCs w:val="24"/>
          <w:highlight w:val="none"/>
        </w:rPr>
      </w:r>
      <w:r/>
    </w:p>
    <w:p>
      <w:pPr>
        <w:pStyle w:val="117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□其他方式，具体要求：_____</w:t>
      </w:r>
      <w:r>
        <w:rPr>
          <w:rFonts w:hint="eastAsia" w:ascii="宋体" w:hAnsi="宋体" w:eastAsia="宋体" w:cs="宋体"/>
          <w:b w:val="0"/>
          <w:bCs/>
          <w:sz w:val="24"/>
          <w:szCs w:val="24"/>
          <w:highlight w:val="none"/>
        </w:rPr>
      </w:r>
      <w:r/>
    </w:p>
    <w:p>
      <w:pPr>
        <w:pStyle w:val="117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eastAsia="宋体" w:cs="宋体"/>
          <w:b w:val="0"/>
          <w:bCs/>
          <w:sz w:val="24"/>
          <w:szCs w:val="24"/>
          <w:highlight w:val="none"/>
        </w:rPr>
      </w:r>
      <w:r/>
    </w:p>
    <w:p>
      <w:pPr>
        <w:pStyle w:val="117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4.3采用最低评标价法时，评标结果按本章2.4、2.5调整后的投标报价由低到高顺序排列。投标报价相同的并列。投标文件满足招标文件全部实质性要求且投标报价最低的投标人为排名第一的中标候选人。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eastAsia="宋体" w:cs="宋体"/>
          <w:b w:val="0"/>
          <w:bCs/>
          <w:sz w:val="24"/>
          <w:szCs w:val="24"/>
          <w:highlight w:val="none"/>
        </w:rPr>
      </w:r>
      <w:r/>
    </w:p>
    <w:p>
      <w:pPr>
        <w:pStyle w:val="117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4.4评标委员会要对评分汇总情况进行复核，特别是对排名第一的、报价最低的、投标或</w:t>
      </w:r>
      <w:r>
        <w:rPr>
          <w:rFonts w:hint="eastAsia" w:ascii="宋体" w:hAnsi="宋体" w:eastAsia="宋体" w:cs="宋体"/>
          <w:b w:val="0"/>
          <w:bCs/>
          <w:sz w:val="24"/>
          <w:szCs w:val="24"/>
          <w:highlight w:val="none"/>
          <w:lang w:eastAsia="zh-CN"/>
        </w:rPr>
        <w:t xml:space="preserve">投标文件</w:t>
      </w:r>
      <w:r>
        <w:rPr>
          <w:rFonts w:hint="eastAsia" w:ascii="宋体" w:hAnsi="宋体" w:eastAsia="宋体" w:cs="宋体"/>
          <w:b w:val="0"/>
          <w:bCs/>
          <w:sz w:val="24"/>
          <w:szCs w:val="24"/>
          <w:highlight w:val="none"/>
        </w:rPr>
        <w:t xml:space="preserve">被认定为无效的情形进行重点复核。</w:t>
      </w:r>
      <w:r>
        <w:rPr>
          <w:rFonts w:hint="eastAsia" w:ascii="宋体" w:hAnsi="宋体" w:eastAsia="宋体" w:cs="宋体"/>
          <w:b w:val="0"/>
          <w:bCs/>
          <w:sz w:val="24"/>
          <w:szCs w:val="24"/>
          <w:highlight w:val="none"/>
        </w:rPr>
      </w:r>
      <w:r/>
    </w:p>
    <w:p>
      <w:pPr>
        <w:pStyle w:val="117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4.5评标委员会将根据各投标人的评标排序，依次推荐本项目（各采购包）的中标候选人，起草并签署评标报告。本项目（各采购包）评标委员会共（各）推荐不少于</w:t>
      </w:r>
      <w:r>
        <w:rPr>
          <w:rFonts w:hint="eastAsia" w:ascii="宋体" w:hAnsi="宋体" w:eastAsia="宋体" w:cs="宋体"/>
          <w:b w:val="0"/>
          <w:bCs/>
          <w:sz w:val="24"/>
          <w:szCs w:val="24"/>
          <w:highlight w:val="none"/>
          <w:lang w:val="en-US" w:eastAsia="zh-CN"/>
        </w:rPr>
        <w:t xml:space="preserve">1</w:t>
      </w:r>
      <w:r>
        <w:rPr>
          <w:rFonts w:hint="eastAsia" w:ascii="宋体" w:hAnsi="宋体" w:eastAsia="宋体" w:cs="宋体"/>
          <w:b w:val="0"/>
          <w:bCs/>
          <w:sz w:val="24"/>
          <w:szCs w:val="24"/>
          <w:highlight w:val="none"/>
        </w:rPr>
        <w:t xml:space="preserve">名中标候选人。</w:t>
      </w:r>
      <w:r>
        <w:rPr>
          <w:rFonts w:hint="eastAsia" w:ascii="宋体" w:hAnsi="宋体" w:eastAsia="宋体" w:cs="宋体"/>
          <w:b w:val="0"/>
          <w:bCs/>
          <w:sz w:val="24"/>
          <w:szCs w:val="24"/>
          <w:highlight w:val="none"/>
        </w:rPr>
      </w:r>
      <w:r/>
    </w:p>
    <w:p>
      <w:pPr>
        <w:pStyle w:val="117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5报告违法行为</w:t>
      </w:r>
      <w:r>
        <w:rPr>
          <w:rFonts w:hint="eastAsia" w:ascii="宋体" w:hAnsi="宋体" w:eastAsia="宋体" w:cs="宋体"/>
          <w:b w:val="0"/>
          <w:bCs/>
          <w:sz w:val="24"/>
          <w:szCs w:val="24"/>
          <w:highlight w:val="none"/>
        </w:rPr>
      </w:r>
      <w:r/>
    </w:p>
    <w:p>
      <w:pPr>
        <w:pStyle w:val="117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5.1评标委员会在评标过程中发现投标人有行贿、提供虚假材料或者串通等违法行为时，有向采购人、采购代理机构或者有关部门报告的职责。</w:t>
      </w:r>
      <w:r>
        <w:rPr>
          <w:rFonts w:hint="eastAsia" w:ascii="宋体" w:hAnsi="宋体" w:eastAsia="宋体" w:cs="宋体"/>
          <w:b w:val="0"/>
          <w:bCs/>
          <w:sz w:val="24"/>
          <w:szCs w:val="24"/>
          <w:highlight w:val="none"/>
        </w:rPr>
      </w:r>
      <w:r/>
    </w:p>
    <w:p>
      <w:pPr>
        <w:pStyle w:val="1175"/>
        <w:jc w:val="left"/>
        <w:shd w:val="clear" w:color="auto" w:fill="auto"/>
        <w:widowControl/>
        <w:rPr>
          <w:b/>
          <w:sz w:val="24"/>
          <w:highlight w:val="none"/>
        </w:rPr>
      </w:pPr>
      <w:r/>
      <w:bookmarkEnd w:id="337"/>
      <w:r/>
      <w:bookmarkEnd w:id="338"/>
      <w:r>
        <w:rPr>
          <w:b/>
          <w:sz w:val="24"/>
          <w:highlight w:val="none"/>
        </w:rPr>
      </w:r>
      <w:r/>
    </w:p>
    <w:p>
      <w:pPr>
        <w:pStyle w:val="1175"/>
        <w:numPr>
          <w:ilvl w:val="0"/>
          <w:numId w:val="11"/>
        </w:numPr>
        <w:jc w:val="center"/>
        <w:spacing w:line="360" w:lineRule="auto"/>
        <w:shd w:val="clear" w:color="auto" w:fill="auto"/>
        <w:tabs>
          <w:tab w:val="left" w:pos="360" w:leader="none"/>
          <w:tab w:val="left" w:pos="900" w:leader="none"/>
        </w:tabs>
        <w:rPr>
          <w:b/>
          <w:sz w:val="24"/>
          <w:highlight w:val="none"/>
        </w:rPr>
        <w:outlineLvl w:val="1"/>
      </w:pPr>
      <w:r>
        <w:rPr>
          <w:b/>
          <w:sz w:val="24"/>
          <w:highlight w:val="none"/>
        </w:rPr>
        <w:br w:type="page" w:clear="all"/>
      </w:r>
      <w:r>
        <w:rPr>
          <w:b/>
          <w:sz w:val="24"/>
          <w:highlight w:val="none"/>
        </w:rPr>
        <w:t xml:space="preserve">评标标准</w:t>
      </w:r>
      <w:r>
        <w:rPr>
          <w:b/>
          <w:sz w:val="24"/>
          <w:highlight w:val="none"/>
        </w:rPr>
      </w:r>
      <w:r/>
    </w:p>
    <w:tbl>
      <w:tblPr>
        <w:tblW w:w="4994" w:type="pct"/>
        <w:jc w:val="center"/>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933"/>
        <w:gridCol w:w="717"/>
        <w:gridCol w:w="4268"/>
        <w:gridCol w:w="1951"/>
      </w:tblGrid>
      <w:tr>
        <w:trPr>
          <w:tblHeader/>
        </w:trPr>
        <w:tc>
          <w:tcPr>
            <w:tcW w:w="377" w:type="dxa"/>
            <w:vAlign w:val="center"/>
            <w:textDirection w:val="lrTb"/>
            <w:noWrap w:val="false"/>
          </w:tcPr>
          <w:p>
            <w:pPr>
              <w:pStyle w:val="1175"/>
              <w:jc w:val="center"/>
              <w:shd w:val="clear" w:color="auto" w:fill="auto"/>
              <w:rPr>
                <w:rFonts w:hint="eastAsia" w:ascii="宋体" w:hAnsi="宋体" w:cs="宋体"/>
                <w:b/>
                <w:sz w:val="24"/>
                <w:highlight w:val="none"/>
              </w:rPr>
            </w:pPr>
            <w:r>
              <w:rPr>
                <w:rFonts w:hint="eastAsia" w:ascii="宋体" w:hAnsi="宋体" w:cs="宋体"/>
                <w:b/>
                <w:sz w:val="24"/>
                <w:highlight w:val="none"/>
              </w:rPr>
              <w:t xml:space="preserve">序号</w:t>
            </w:r>
            <w:r>
              <w:rPr>
                <w:rFonts w:hint="eastAsia" w:ascii="宋体" w:hAnsi="宋体" w:cs="宋体"/>
                <w:b/>
                <w:sz w:val="24"/>
                <w:highlight w:val="none"/>
              </w:rPr>
            </w:r>
            <w:r/>
          </w:p>
        </w:tc>
        <w:tc>
          <w:tcPr>
            <w:tcW w:w="548" w:type="dxa"/>
            <w:vAlign w:val="center"/>
            <w:textDirection w:val="lrTb"/>
            <w:noWrap w:val="false"/>
          </w:tcPr>
          <w:p>
            <w:pPr>
              <w:pStyle w:val="1175"/>
              <w:jc w:val="center"/>
              <w:shd w:val="clear" w:color="auto" w:fill="auto"/>
              <w:rPr>
                <w:rFonts w:hint="eastAsia" w:ascii="宋体" w:hAnsi="宋体" w:cs="宋体"/>
                <w:b/>
                <w:sz w:val="24"/>
                <w:highlight w:val="none"/>
              </w:rPr>
            </w:pPr>
            <w:r>
              <w:rPr>
                <w:rFonts w:hint="eastAsia" w:ascii="宋体" w:hAnsi="宋体" w:cs="宋体"/>
                <w:b/>
                <w:sz w:val="24"/>
                <w:highlight w:val="none"/>
              </w:rPr>
              <w:t xml:space="preserve">评分因素</w:t>
            </w:r>
            <w:r>
              <w:rPr>
                <w:rFonts w:hint="eastAsia" w:ascii="宋体" w:hAnsi="宋体" w:cs="宋体"/>
                <w:b/>
                <w:sz w:val="24"/>
                <w:highlight w:val="none"/>
              </w:rPr>
            </w:r>
            <w:r/>
          </w:p>
        </w:tc>
        <w:tc>
          <w:tcPr>
            <w:tcW w:w="421" w:type="dxa"/>
            <w:vAlign w:val="center"/>
            <w:textDirection w:val="lrTb"/>
            <w:noWrap w:val="false"/>
          </w:tcPr>
          <w:p>
            <w:pPr>
              <w:pStyle w:val="1175"/>
              <w:jc w:val="center"/>
              <w:shd w:val="clear" w:color="auto" w:fill="auto"/>
              <w:rPr>
                <w:rFonts w:hint="eastAsia" w:ascii="宋体" w:hAnsi="宋体" w:cs="宋体"/>
                <w:b/>
                <w:sz w:val="24"/>
                <w:highlight w:val="none"/>
              </w:rPr>
            </w:pPr>
            <w:r>
              <w:rPr>
                <w:rFonts w:hint="eastAsia" w:ascii="宋体" w:hAnsi="宋体" w:cs="宋体"/>
                <w:b/>
                <w:sz w:val="24"/>
                <w:highlight w:val="none"/>
              </w:rPr>
              <w:t xml:space="preserve">分值</w:t>
            </w:r>
            <w:r>
              <w:rPr>
                <w:rFonts w:hint="eastAsia" w:ascii="宋体" w:hAnsi="宋体" w:cs="宋体"/>
                <w:b/>
                <w:sz w:val="24"/>
                <w:highlight w:val="none"/>
              </w:rPr>
            </w:r>
            <w:r/>
          </w:p>
        </w:tc>
        <w:tc>
          <w:tcPr>
            <w:tcW w:w="2507" w:type="dxa"/>
            <w:vAlign w:val="center"/>
            <w:textDirection w:val="lrTb"/>
            <w:noWrap w:val="false"/>
          </w:tcPr>
          <w:p>
            <w:pPr>
              <w:pStyle w:val="1175"/>
              <w:jc w:val="center"/>
              <w:shd w:val="clear" w:color="auto" w:fill="auto"/>
              <w:rPr>
                <w:rFonts w:hint="eastAsia" w:ascii="宋体" w:hAnsi="宋体" w:cs="宋体"/>
                <w:b/>
                <w:sz w:val="24"/>
                <w:highlight w:val="none"/>
              </w:rPr>
            </w:pPr>
            <w:r>
              <w:rPr>
                <w:rFonts w:hint="eastAsia" w:ascii="宋体" w:hAnsi="宋体" w:cs="宋体"/>
                <w:b/>
                <w:sz w:val="24"/>
                <w:highlight w:val="none"/>
              </w:rPr>
              <w:t xml:space="preserve">评分标准</w:t>
            </w:r>
            <w:r>
              <w:rPr>
                <w:rFonts w:hint="eastAsia" w:ascii="宋体" w:hAnsi="宋体" w:cs="宋体"/>
                <w:b/>
                <w:sz w:val="24"/>
                <w:highlight w:val="none"/>
              </w:rPr>
            </w:r>
            <w:r/>
          </w:p>
        </w:tc>
        <w:tc>
          <w:tcPr>
            <w:tcW w:w="1146" w:type="dxa"/>
            <w:vAlign w:val="center"/>
            <w:textDirection w:val="lrTb"/>
            <w:noWrap w:val="false"/>
          </w:tcPr>
          <w:p>
            <w:pPr>
              <w:pStyle w:val="1428"/>
              <w:spacing w:before="0" w:after="0" w:line="240" w:lineRule="auto"/>
              <w:shd w:val="clear" w:color="auto" w:fill="auto"/>
              <w:rPr>
                <w:rFonts w:hint="eastAsia" w:ascii="宋体" w:hAnsi="宋体" w:eastAsia="宋体" w:cs="宋体"/>
                <w:szCs w:val="24"/>
                <w:highlight w:val="none"/>
              </w:rPr>
            </w:pPr>
            <w:r>
              <w:rPr>
                <w:rFonts w:hint="eastAsia" w:ascii="宋体" w:hAnsi="宋体" w:eastAsia="宋体" w:cs="宋体"/>
                <w:szCs w:val="24"/>
                <w:highlight w:val="none"/>
              </w:rPr>
              <w:t xml:space="preserve">说明</w:t>
            </w:r>
            <w:r>
              <w:rPr>
                <w:rFonts w:hint="eastAsia" w:ascii="宋体" w:hAnsi="宋体" w:eastAsia="宋体" w:cs="宋体"/>
                <w:szCs w:val="24"/>
                <w:highlight w:val="none"/>
              </w:rPr>
            </w:r>
            <w:r/>
          </w:p>
        </w:tc>
      </w:tr>
      <w:tr>
        <w:trPr>
          <w:trHeight w:val="631"/>
        </w:trPr>
        <w:tc>
          <w:tcPr>
            <w:tcW w:w="377" w:type="dxa"/>
            <w:vAlign w:val="center"/>
            <w:textDirection w:val="lrTb"/>
            <w:noWrap w:val="false"/>
          </w:tcPr>
          <w:p>
            <w:pPr>
              <w:pStyle w:val="1175"/>
              <w:jc w:val="center"/>
              <w:shd w:val="clear" w:color="auto" w:fill="auto"/>
              <w:rPr>
                <w:rFonts w:hint="eastAsia" w:ascii="宋体" w:hAnsi="宋体" w:cs="宋体"/>
                <w:b/>
                <w:bCs w:val="0"/>
                <w:sz w:val="24"/>
                <w:highlight w:val="none"/>
              </w:rPr>
            </w:pPr>
            <w:r>
              <w:rPr>
                <w:rFonts w:hint="eastAsia" w:ascii="宋体" w:hAnsi="宋体" w:cs="宋体"/>
                <w:b/>
                <w:bCs w:val="0"/>
                <w:sz w:val="24"/>
                <w:highlight w:val="none"/>
              </w:rPr>
              <w:t xml:space="preserve">1</w:t>
            </w:r>
            <w:r>
              <w:rPr>
                <w:rFonts w:hint="eastAsia" w:ascii="宋体" w:hAnsi="宋体" w:cs="宋体"/>
                <w:b/>
                <w:bCs w:val="0"/>
                <w:sz w:val="24"/>
                <w:highlight w:val="none"/>
              </w:rPr>
            </w:r>
            <w:r/>
          </w:p>
        </w:tc>
        <w:tc>
          <w:tcPr>
            <w:tcW w:w="548" w:type="dxa"/>
            <w:vAlign w:val="center"/>
            <w:textDirection w:val="lrTb"/>
            <w:noWrap w:val="false"/>
          </w:tcPr>
          <w:p>
            <w:pPr>
              <w:pStyle w:val="1175"/>
              <w:jc w:val="center"/>
              <w:shd w:val="clear" w:color="auto" w:fill="auto"/>
              <w:rPr>
                <w:rFonts w:hint="eastAsia" w:ascii="宋体" w:hAnsi="宋体" w:cs="宋体"/>
                <w:b/>
                <w:bCs w:val="0"/>
                <w:sz w:val="24"/>
                <w:highlight w:val="none"/>
              </w:rPr>
            </w:pPr>
            <w:r>
              <w:rPr>
                <w:rFonts w:hint="eastAsia" w:ascii="宋体" w:hAnsi="宋体" w:cs="宋体"/>
                <w:b/>
                <w:bCs w:val="0"/>
                <w:sz w:val="24"/>
                <w:highlight w:val="none"/>
              </w:rPr>
              <w:t xml:space="preserve">价格分</w:t>
            </w:r>
            <w:r>
              <w:rPr>
                <w:rFonts w:hint="eastAsia" w:ascii="宋体" w:hAnsi="宋体" w:cs="宋体"/>
                <w:b/>
                <w:bCs w:val="0"/>
                <w:sz w:val="24"/>
                <w:highlight w:val="none"/>
              </w:rPr>
            </w:r>
            <w:r/>
          </w:p>
        </w:tc>
        <w:tc>
          <w:tcPr>
            <w:tcW w:w="421" w:type="dxa"/>
            <w:vAlign w:val="center"/>
            <w:textDirection w:val="lrTb"/>
            <w:noWrap w:val="false"/>
          </w:tcPr>
          <w:p>
            <w:pPr>
              <w:pStyle w:val="1175"/>
              <w:jc w:val="center"/>
              <w:shd w:val="clear" w:color="auto" w:fill="auto"/>
              <w:rPr>
                <w:rFonts w:ascii="宋体" w:hAnsi="宋体" w:cs="宋体"/>
                <w:b/>
                <w:bCs w:val="0"/>
                <w:sz w:val="24"/>
                <w:highlight w:val="none"/>
              </w:rPr>
            </w:pPr>
            <w:r>
              <w:rPr>
                <w:rFonts w:hint="eastAsia" w:ascii="宋体" w:hAnsi="宋体" w:cs="宋体"/>
                <w:b/>
                <w:bCs w:val="0"/>
                <w:sz w:val="24"/>
                <w:highlight w:val="none"/>
              </w:rPr>
              <w:t xml:space="preserve">30</w:t>
            </w:r>
            <w:r>
              <w:rPr>
                <w:rFonts w:ascii="宋体" w:hAnsi="宋体" w:cs="宋体"/>
                <w:b/>
                <w:bCs w:val="0"/>
                <w:sz w:val="24"/>
                <w:highlight w:val="none"/>
              </w:rPr>
            </w:r>
            <w:r/>
          </w:p>
        </w:tc>
        <w:tc>
          <w:tcPr>
            <w:tcW w:w="2507" w:type="dxa"/>
            <w:vAlign w:val="center"/>
            <w:textDirection w:val="lrTb"/>
            <w:noWrap w:val="false"/>
          </w:tcPr>
          <w:p>
            <w:pPr>
              <w:pStyle w:val="1175"/>
              <w:jc w:val="both"/>
              <w:shd w:val="clear" w:color="auto" w:fill="auto"/>
              <w:rPr>
                <w:rFonts w:hint="eastAsia" w:ascii="宋体" w:hAnsi="宋体" w:cs="宋体"/>
                <w:sz w:val="24"/>
                <w:highlight w:val="none"/>
              </w:rPr>
            </w:pPr>
            <w:r>
              <w:rPr>
                <w:rFonts w:hint="eastAsia" w:ascii="宋体" w:hAnsi="宋体" w:cs="宋体"/>
                <w:sz w:val="24"/>
                <w:highlight w:val="none"/>
              </w:rPr>
              <w:t xml:space="preserve">满足招标文件要求且投标价格最低的投标报价为评标基准价，其价格分为满分。其他投标人的价格分统一按照下列公式计算：投标报价得分＝（评标基准价/投标报价）×分值。</w:t>
            </w:r>
            <w:r>
              <w:rPr>
                <w:rFonts w:hint="eastAsia" w:ascii="宋体" w:hAnsi="宋体" w:cs="宋体"/>
                <w:sz w:val="24"/>
                <w:highlight w:val="none"/>
              </w:rPr>
            </w:r>
            <w:r/>
          </w:p>
        </w:tc>
        <w:tc>
          <w:tcPr>
            <w:tcW w:w="1146" w:type="dxa"/>
            <w:vAlign w:val="center"/>
            <w:textDirection w:val="lrTb"/>
            <w:noWrap w:val="false"/>
          </w:tcPr>
          <w:p>
            <w:pPr>
              <w:pStyle w:val="1175"/>
              <w:shd w:val="clear" w:color="auto" w:fill="auto"/>
              <w:rPr>
                <w:rFonts w:hint="eastAsia" w:ascii="宋体" w:hAnsi="宋体" w:cs="宋体"/>
                <w:sz w:val="24"/>
                <w:highlight w:val="none"/>
              </w:rPr>
            </w:pPr>
            <w:r>
              <w:rPr>
                <w:rFonts w:hint="eastAsia" w:ascii="宋体" w:hAnsi="宋体" w:cs="宋体"/>
                <w:sz w:val="24"/>
                <w:highlight w:val="none"/>
              </w:rPr>
              <w:t xml:space="preserve">此处投标报价指经过报价修正，及因落实政府采购政策进行价格调整后的报价</w:t>
            </w:r>
            <w:r>
              <w:rPr>
                <w:rFonts w:hint="eastAsia" w:ascii="宋体" w:hAnsi="宋体" w:cs="宋体"/>
                <w:sz w:val="24"/>
                <w:highlight w:val="none"/>
              </w:rPr>
            </w:r>
            <w:r/>
          </w:p>
        </w:tc>
      </w:tr>
      <w:tr>
        <w:trPr>
          <w:trHeight w:val="259"/>
        </w:trPr>
        <w:tc>
          <w:tcPr>
            <w:tcW w:w="377" w:type="dxa"/>
            <w:vAlign w:val="center"/>
            <w:textDirection w:val="lrTb"/>
            <w:noWrap w:val="false"/>
          </w:tcPr>
          <w:p>
            <w:pPr>
              <w:pStyle w:val="1175"/>
              <w:jc w:val="center"/>
              <w:shd w:val="clear" w:color="auto" w:fill="auto"/>
              <w:rPr>
                <w:rFonts w:hint="eastAsia" w:ascii="宋体" w:hAnsi="宋体" w:cs="宋体"/>
                <w:b/>
                <w:bCs w:val="0"/>
                <w:sz w:val="24"/>
                <w:highlight w:val="none"/>
              </w:rPr>
            </w:pPr>
            <w:r>
              <w:rPr>
                <w:rFonts w:hint="eastAsia" w:ascii="宋体" w:hAnsi="宋体" w:cs="宋体"/>
                <w:b/>
                <w:bCs w:val="0"/>
                <w:sz w:val="24"/>
                <w:highlight w:val="none"/>
              </w:rPr>
              <w:t xml:space="preserve">2</w:t>
            </w:r>
            <w:r>
              <w:rPr>
                <w:rFonts w:hint="eastAsia" w:ascii="宋体" w:hAnsi="宋体" w:cs="宋体"/>
                <w:b/>
                <w:bCs w:val="0"/>
                <w:sz w:val="24"/>
                <w:highlight w:val="none"/>
              </w:rPr>
            </w:r>
            <w:r/>
          </w:p>
        </w:tc>
        <w:tc>
          <w:tcPr>
            <w:tcW w:w="548" w:type="dxa"/>
            <w:vAlign w:val="center"/>
            <w:textDirection w:val="lrTb"/>
            <w:noWrap w:val="false"/>
          </w:tcPr>
          <w:p>
            <w:pPr>
              <w:pStyle w:val="1175"/>
              <w:jc w:val="center"/>
              <w:shd w:val="clear" w:color="auto" w:fill="auto"/>
              <w:rPr>
                <w:rFonts w:hint="eastAsia" w:ascii="宋体" w:hAnsi="宋体" w:cs="宋体"/>
                <w:b/>
                <w:bCs w:val="0"/>
                <w:sz w:val="24"/>
                <w:highlight w:val="none"/>
              </w:rPr>
            </w:pPr>
            <w:r>
              <w:rPr>
                <w:rFonts w:hint="eastAsia" w:ascii="宋体" w:hAnsi="宋体" w:cs="宋体"/>
                <w:b/>
                <w:bCs w:val="0"/>
                <w:sz w:val="24"/>
                <w:highlight w:val="none"/>
              </w:rPr>
              <w:t xml:space="preserve">主观分</w:t>
            </w:r>
            <w:r>
              <w:rPr>
                <w:rFonts w:hint="eastAsia" w:ascii="宋体" w:hAnsi="宋体" w:cs="宋体"/>
                <w:b/>
                <w:bCs w:val="0"/>
                <w:sz w:val="24"/>
                <w:highlight w:val="none"/>
              </w:rPr>
            </w:r>
            <w:r/>
          </w:p>
        </w:tc>
        <w:tc>
          <w:tcPr>
            <w:tcW w:w="421" w:type="dxa"/>
            <w:vAlign w:val="center"/>
            <w:textDirection w:val="lrTb"/>
            <w:noWrap w:val="false"/>
          </w:tcPr>
          <w:p>
            <w:pPr>
              <w:pStyle w:val="1175"/>
              <w:jc w:val="center"/>
              <w:shd w:val="clear" w:color="auto" w:fill="auto"/>
              <w:rPr>
                <w:rFonts w:ascii="宋体" w:hAnsi="宋体" w:eastAsia="宋体" w:cs="宋体"/>
                <w:b/>
                <w:bCs w:val="0"/>
                <w:sz w:val="24"/>
                <w:highlight w:val="none"/>
                <w:lang w:val="en-US" w:eastAsia="zh-CN"/>
              </w:rPr>
            </w:pPr>
            <w:r>
              <w:rPr>
                <w:rFonts w:hint="eastAsia" w:ascii="宋体" w:hAnsi="宋体" w:eastAsia="宋体" w:cs="宋体"/>
                <w:b/>
                <w:bCs w:val="0"/>
                <w:sz w:val="24"/>
                <w:highlight w:val="none"/>
                <w:lang w:val="en-US" w:eastAsia="zh-CN"/>
              </w:rPr>
              <w:t xml:space="preserve">24</w:t>
            </w:r>
            <w:r>
              <w:rPr>
                <w:rFonts w:ascii="宋体" w:hAnsi="宋体" w:eastAsia="宋体" w:cs="宋体"/>
                <w:b/>
                <w:bCs w:val="0"/>
                <w:sz w:val="24"/>
                <w:highlight w:val="none"/>
                <w:lang w:val="en-US" w:eastAsia="zh-CN"/>
              </w:rPr>
            </w:r>
            <w:r/>
          </w:p>
        </w:tc>
        <w:tc>
          <w:tcPr>
            <w:tcW w:w="2507" w:type="dxa"/>
            <w:vAlign w:val="center"/>
            <w:textDirection w:val="lrTb"/>
            <w:noWrap w:val="false"/>
          </w:tcPr>
          <w:p>
            <w:pPr>
              <w:pStyle w:val="1175"/>
              <w:jc w:val="both"/>
              <w:shd w:val="clear" w:color="auto" w:fill="auto"/>
              <w:rPr>
                <w:rFonts w:hint="eastAsia" w:ascii="宋体" w:hAnsi="宋体" w:cs="宋体"/>
                <w:sz w:val="24"/>
                <w:highlight w:val="none"/>
              </w:rPr>
            </w:pPr>
            <w:r>
              <w:rPr>
                <w:rFonts w:hint="eastAsia" w:ascii="宋体" w:hAnsi="宋体" w:cs="宋体"/>
                <w:sz w:val="24"/>
                <w:highlight w:val="none"/>
              </w:rPr>
            </w:r>
            <w:r/>
          </w:p>
        </w:tc>
        <w:tc>
          <w:tcPr>
            <w:tcW w:w="1146" w:type="dxa"/>
            <w:vAlign w:val="center"/>
            <w:textDirection w:val="lrTb"/>
            <w:noWrap w:val="false"/>
          </w:tcPr>
          <w:p>
            <w:pPr>
              <w:pStyle w:val="1175"/>
              <w:shd w:val="clear" w:color="auto" w:fill="auto"/>
              <w:rPr>
                <w:rFonts w:hint="eastAsia" w:ascii="宋体" w:hAnsi="宋体" w:cs="宋体"/>
                <w:sz w:val="24"/>
                <w:highlight w:val="none"/>
              </w:rPr>
            </w:pPr>
            <w:r>
              <w:rPr>
                <w:rFonts w:hint="eastAsia" w:ascii="宋体" w:hAnsi="宋体" w:cs="宋体"/>
                <w:sz w:val="24"/>
                <w:highlight w:val="none"/>
              </w:rPr>
            </w:r>
            <w:r/>
          </w:p>
        </w:tc>
      </w:tr>
      <w:tr>
        <w:trPr/>
        <w:tc>
          <w:tcPr>
            <w:tcW w:w="377" w:type="dxa"/>
            <w:vAlign w:val="center"/>
            <w:textDirection w:val="lrTb"/>
            <w:noWrap w:val="false"/>
          </w:tcPr>
          <w:p>
            <w:pPr>
              <w:pStyle w:val="1175"/>
              <w:jc w:val="center"/>
              <w:shd w:val="clear" w:color="auto" w:fill="auto"/>
              <w:rPr>
                <w:rFonts w:hint="eastAsia" w:ascii="宋体" w:hAnsi="宋体" w:cs="宋体"/>
                <w:sz w:val="24"/>
                <w:highlight w:val="none"/>
              </w:rPr>
            </w:pPr>
            <w:r>
              <w:rPr>
                <w:rFonts w:hint="eastAsia" w:ascii="宋体" w:hAnsi="宋体" w:cs="宋体"/>
                <w:sz w:val="24"/>
                <w:highlight w:val="none"/>
              </w:rPr>
              <w:t xml:space="preserve">2.1</w:t>
            </w:r>
            <w:r>
              <w:rPr>
                <w:rFonts w:hint="eastAsia" w:ascii="宋体" w:hAnsi="宋体" w:cs="宋体"/>
                <w:sz w:val="24"/>
                <w:highlight w:val="none"/>
              </w:rPr>
            </w:r>
            <w:r/>
          </w:p>
        </w:tc>
        <w:tc>
          <w:tcPr>
            <w:tcW w:w="548" w:type="dxa"/>
            <w:vAlign w:val="center"/>
            <w:textDirection w:val="lrTb"/>
            <w:noWrap w:val="false"/>
          </w:tcPr>
          <w:p>
            <w:pPr>
              <w:pStyle w:val="1175"/>
              <w:jc w:val="center"/>
              <w:shd w:val="clear" w:color="auto" w:fill="auto"/>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供货安装调试方案</w:t>
            </w:r>
            <w:r>
              <w:rPr>
                <w:rFonts w:ascii="宋体" w:hAnsi="宋体" w:eastAsia="宋体" w:cs="宋体"/>
                <w:sz w:val="24"/>
                <w:highlight w:val="none"/>
                <w:lang w:val="en-US" w:eastAsia="zh-CN"/>
              </w:rPr>
            </w:r>
            <w:r/>
          </w:p>
        </w:tc>
        <w:tc>
          <w:tcPr>
            <w:tcW w:w="421" w:type="dxa"/>
            <w:vAlign w:val="center"/>
            <w:textDirection w:val="lrTb"/>
            <w:noWrap w:val="false"/>
          </w:tcPr>
          <w:p>
            <w:pPr>
              <w:pStyle w:val="1175"/>
              <w:jc w:val="center"/>
              <w:shd w:val="clear" w:color="auto" w:fill="auto"/>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8</w:t>
            </w:r>
            <w:r>
              <w:rPr>
                <w:rFonts w:hint="eastAsia" w:ascii="宋体" w:hAnsi="宋体" w:eastAsia="宋体" w:cs="宋体"/>
                <w:sz w:val="24"/>
                <w:highlight w:val="none"/>
                <w:lang w:val="en-US" w:eastAsia="zh-CN"/>
              </w:rPr>
            </w:r>
            <w:r/>
          </w:p>
        </w:tc>
        <w:tc>
          <w:tcPr>
            <w:tcW w:w="2507" w:type="dxa"/>
            <w:vAlign w:val="center"/>
            <w:textDirection w:val="lrTb"/>
            <w:noWrap w:val="false"/>
          </w:tcPr>
          <w:p>
            <w:pPr>
              <w:pStyle w:val="1175"/>
              <w:numPr>
                <w:ilvl w:val="0"/>
                <w:numId w:val="0"/>
              </w:numPr>
              <w:jc w:val="both"/>
              <w:shd w:val="clear" w:color="auto" w:fill="auto"/>
              <w:rPr>
                <w:rFonts w:ascii="宋体" w:hAnsi="宋体" w:cs="宋体"/>
                <w:sz w:val="24"/>
                <w:highlight w:val="none"/>
              </w:rPr>
            </w:pPr>
            <w:r>
              <w:rPr>
                <w:rFonts w:hint="eastAsia" w:ascii="宋体" w:hAnsi="宋体" w:cs="宋体"/>
                <w:sz w:val="24"/>
                <w:highlight w:val="none"/>
              </w:rPr>
              <w:t xml:space="preserve">根据设备交货运输、安装、调试方案是否完整、有针对性且可操作，进度计划安排是否合理，验收方案是否可行，是否有对本项目的重难点分析及对应措施进行综合评审，方案完整可行、符合项目要求，得</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分；方案内容较完善、较符合项目要求，得</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分；方案内容简单、基本符合要求，得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w:t>
            </w:r>
            <w:r>
              <w:rPr>
                <w:rFonts w:hint="eastAsia" w:ascii="宋体" w:hAnsi="宋体" w:cs="宋体"/>
                <w:sz w:val="24"/>
                <w:highlight w:val="none"/>
                <w:lang w:eastAsia="zh-CN"/>
              </w:rPr>
              <w:t xml:space="preserve">不提供方案，本项不得分。</w:t>
            </w:r>
            <w:r>
              <w:rPr>
                <w:rFonts w:ascii="宋体" w:hAnsi="宋体" w:cs="宋体"/>
                <w:sz w:val="24"/>
                <w:highlight w:val="none"/>
              </w:rPr>
            </w:r>
            <w:r/>
          </w:p>
        </w:tc>
        <w:tc>
          <w:tcPr>
            <w:tcW w:w="1146" w:type="dxa"/>
            <w:vAlign w:val="center"/>
            <w:textDirection w:val="lrTb"/>
            <w:noWrap w:val="false"/>
          </w:tcPr>
          <w:p>
            <w:pPr>
              <w:pStyle w:val="1175"/>
              <w:shd w:val="clear" w:color="auto" w:fill="auto"/>
              <w:rPr>
                <w:rFonts w:hint="eastAsia" w:ascii="宋体" w:hAnsi="宋体" w:cs="宋体"/>
                <w:sz w:val="24"/>
                <w:highlight w:val="none"/>
              </w:rPr>
            </w:pPr>
            <w:r>
              <w:rPr>
                <w:rFonts w:hint="eastAsia" w:ascii="宋体" w:hAnsi="宋体" w:cs="宋体"/>
                <w:bCs/>
                <w:sz w:val="24"/>
                <w:highlight w:val="none"/>
              </w:rPr>
              <w:t xml:space="preserve">未提供不得分</w:t>
            </w:r>
            <w:r>
              <w:rPr>
                <w:rFonts w:hint="eastAsia" w:ascii="宋体" w:hAnsi="宋体" w:cs="宋体"/>
                <w:sz w:val="24"/>
                <w:highlight w:val="none"/>
              </w:rPr>
            </w:r>
            <w:r/>
          </w:p>
        </w:tc>
      </w:tr>
      <w:tr>
        <w:trPr/>
        <w:tc>
          <w:tcPr>
            <w:tcW w:w="377" w:type="dxa"/>
            <w:vAlign w:val="center"/>
            <w:textDirection w:val="lrTb"/>
            <w:noWrap w:val="false"/>
          </w:tcPr>
          <w:p>
            <w:pPr>
              <w:pStyle w:val="1175"/>
              <w:jc w:val="center"/>
              <w:shd w:val="clear" w:color="auto" w:fill="auto"/>
              <w:rPr>
                <w:rFonts w:hint="eastAsia" w:ascii="宋体" w:hAnsi="宋体" w:cs="宋体"/>
                <w:sz w:val="24"/>
                <w:highlight w:val="none"/>
              </w:rPr>
            </w:pPr>
            <w:r>
              <w:rPr>
                <w:rFonts w:hint="eastAsia" w:ascii="宋体" w:hAnsi="宋体" w:cs="宋体"/>
                <w:sz w:val="24"/>
                <w:highlight w:val="none"/>
              </w:rPr>
              <w:t xml:space="preserve">2.2</w:t>
            </w:r>
            <w:r>
              <w:rPr>
                <w:rFonts w:hint="eastAsia" w:ascii="宋体" w:hAnsi="宋体" w:cs="宋体"/>
                <w:sz w:val="24"/>
                <w:highlight w:val="none"/>
              </w:rPr>
            </w:r>
            <w:r/>
          </w:p>
        </w:tc>
        <w:tc>
          <w:tcPr>
            <w:tcW w:w="548" w:type="dxa"/>
            <w:vAlign w:val="center"/>
            <w:textDirection w:val="lrTb"/>
            <w:noWrap w:val="false"/>
          </w:tcPr>
          <w:p>
            <w:pPr>
              <w:pStyle w:val="1175"/>
              <w:jc w:val="center"/>
              <w:shd w:val="clear" w:color="auto" w:fill="auto"/>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检验与验收方案</w:t>
            </w:r>
            <w:r>
              <w:rPr>
                <w:rFonts w:ascii="宋体" w:hAnsi="宋体" w:eastAsia="宋体" w:cs="宋体"/>
                <w:sz w:val="24"/>
                <w:highlight w:val="none"/>
                <w:lang w:val="en-US" w:eastAsia="zh-CN"/>
              </w:rPr>
            </w:r>
            <w:r/>
          </w:p>
        </w:tc>
        <w:tc>
          <w:tcPr>
            <w:tcW w:w="421" w:type="dxa"/>
            <w:vAlign w:val="center"/>
            <w:textDirection w:val="lrTb"/>
            <w:noWrap w:val="false"/>
          </w:tcPr>
          <w:p>
            <w:pPr>
              <w:pStyle w:val="1175"/>
              <w:jc w:val="center"/>
              <w:shd w:val="clear" w:color="auto" w:fill="auto"/>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8</w:t>
            </w:r>
            <w:r>
              <w:rPr>
                <w:rFonts w:hint="eastAsia" w:ascii="宋体" w:hAnsi="宋体" w:eastAsia="宋体" w:cs="宋体"/>
                <w:sz w:val="24"/>
                <w:highlight w:val="none"/>
                <w:lang w:val="en-US" w:eastAsia="zh-CN"/>
              </w:rPr>
            </w:r>
            <w:r/>
          </w:p>
        </w:tc>
        <w:tc>
          <w:tcPr>
            <w:tcW w:w="2507" w:type="dxa"/>
            <w:vAlign w:val="center"/>
            <w:textDirection w:val="lrTb"/>
            <w:noWrap w:val="false"/>
          </w:tcPr>
          <w:p>
            <w:pPr>
              <w:pStyle w:val="1175"/>
              <w:jc w:val="both"/>
              <w:shd w:val="clear" w:color="auto" w:fill="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评委根据供应商提供针对本项目的的检验和验收方案进行综合打分：</w:t>
            </w:r>
            <w:r>
              <w:rPr>
                <w:rFonts w:hint="eastAsia" w:ascii="宋体" w:hAnsi="宋体" w:cs="宋体"/>
                <w:sz w:val="24"/>
                <w:highlight w:val="none"/>
                <w:lang w:val="en-US" w:eastAsia="zh-CN"/>
              </w:rPr>
            </w:r>
            <w:r/>
          </w:p>
          <w:p>
            <w:pPr>
              <w:pStyle w:val="1175"/>
              <w:jc w:val="both"/>
              <w:shd w:val="clear" w:color="auto" w:fill="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供应商检验和验收方案具备全面性、可行性、合理性的得8分；供应商检验和验收方案全面性、可行性、合理性一般的得6分；供应商检验和验收方案简单欠缺的得4分；</w:t>
            </w:r>
            <w:r>
              <w:rPr>
                <w:rFonts w:hint="eastAsia" w:ascii="宋体" w:hAnsi="宋体" w:cs="宋体"/>
                <w:sz w:val="24"/>
                <w:highlight w:val="none"/>
                <w:lang w:val="en-US" w:eastAsia="zh-CN"/>
              </w:rPr>
            </w:r>
            <w:r/>
          </w:p>
          <w:p>
            <w:pPr>
              <w:pStyle w:val="1175"/>
              <w:jc w:val="both"/>
              <w:shd w:val="clear" w:color="auto" w:fill="auto"/>
              <w:rPr>
                <w:rFonts w:hint="eastAsia" w:ascii="宋体" w:hAnsi="宋体" w:cs="宋体"/>
                <w:sz w:val="24"/>
                <w:highlight w:val="none"/>
              </w:rPr>
            </w:pPr>
            <w:r>
              <w:rPr>
                <w:rFonts w:hint="eastAsia" w:ascii="宋体" w:hAnsi="宋体" w:cs="宋体"/>
                <w:sz w:val="24"/>
                <w:highlight w:val="none"/>
                <w:lang w:val="en-US" w:eastAsia="zh-CN"/>
              </w:rPr>
              <w:t xml:space="preserve">未提供不得分。</w:t>
            </w:r>
            <w:r>
              <w:rPr>
                <w:rFonts w:hint="eastAsia" w:ascii="宋体" w:hAnsi="宋体" w:cs="宋体"/>
                <w:sz w:val="24"/>
                <w:highlight w:val="none"/>
              </w:rPr>
            </w:r>
            <w:r/>
          </w:p>
        </w:tc>
        <w:tc>
          <w:tcPr>
            <w:tcW w:w="1146" w:type="dxa"/>
            <w:vAlign w:val="center"/>
            <w:textDirection w:val="lrTb"/>
            <w:noWrap w:val="false"/>
          </w:tcPr>
          <w:p>
            <w:pPr>
              <w:pStyle w:val="1175"/>
              <w:shd w:val="clear" w:color="auto" w:fill="auto"/>
              <w:rPr>
                <w:rFonts w:hint="eastAsia" w:ascii="宋体" w:hAnsi="宋体" w:cs="宋体"/>
                <w:sz w:val="24"/>
                <w:highlight w:val="none"/>
              </w:rPr>
            </w:pPr>
            <w:r>
              <w:rPr>
                <w:rFonts w:hint="eastAsia" w:ascii="宋体" w:hAnsi="宋体" w:cs="宋体"/>
                <w:bCs/>
                <w:sz w:val="24"/>
                <w:highlight w:val="none"/>
              </w:rPr>
              <w:t xml:space="preserve">未提供不得分</w:t>
            </w:r>
            <w:r>
              <w:rPr>
                <w:rFonts w:hint="eastAsia" w:ascii="宋体" w:hAnsi="宋体" w:cs="宋体"/>
                <w:sz w:val="24"/>
                <w:highlight w:val="none"/>
              </w:rPr>
            </w:r>
            <w:r/>
          </w:p>
        </w:tc>
      </w:tr>
      <w:tr>
        <w:trPr>
          <w:trHeight w:val="1041"/>
        </w:trPr>
        <w:tc>
          <w:tcPr>
            <w:tcW w:w="377" w:type="dxa"/>
            <w:vAlign w:val="center"/>
            <w:textDirection w:val="lrTb"/>
            <w:noWrap w:val="false"/>
          </w:tcPr>
          <w:p>
            <w:pPr>
              <w:pStyle w:val="1175"/>
              <w:jc w:val="center"/>
              <w:shd w:val="clear" w:color="auto" w:fill="auto"/>
              <w:rPr>
                <w:rFonts w:hint="eastAsia" w:ascii="宋体" w:hAnsi="宋体" w:cs="宋体"/>
                <w:sz w:val="24"/>
                <w:highlight w:val="none"/>
              </w:rPr>
            </w:pPr>
            <w:r>
              <w:rPr>
                <w:rFonts w:hint="eastAsia" w:ascii="宋体" w:hAnsi="宋体" w:cs="宋体"/>
                <w:sz w:val="24"/>
                <w:highlight w:val="none"/>
              </w:rPr>
              <w:t xml:space="preserve">2.3</w:t>
            </w:r>
            <w:r>
              <w:rPr>
                <w:rFonts w:hint="eastAsia" w:ascii="宋体" w:hAnsi="宋体" w:cs="宋体"/>
                <w:sz w:val="24"/>
                <w:highlight w:val="none"/>
              </w:rPr>
            </w:r>
            <w:r/>
          </w:p>
        </w:tc>
        <w:tc>
          <w:tcPr>
            <w:tcW w:w="548" w:type="dxa"/>
            <w:vAlign w:val="center"/>
            <w:textDirection w:val="lrTb"/>
            <w:noWrap w:val="false"/>
          </w:tcPr>
          <w:p>
            <w:pPr>
              <w:pStyle w:val="1175"/>
              <w:ind w:firstLine="28"/>
              <w:jc w:val="center"/>
              <w:shd w:val="clear" w:color="auto" w:fill="auto"/>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rPr>
              <w:t xml:space="preserve">售后服务</w:t>
            </w:r>
            <w:r>
              <w:rPr>
                <w:rFonts w:hint="eastAsia" w:ascii="宋体" w:hAnsi="宋体" w:eastAsia="宋体" w:cs="宋体"/>
                <w:sz w:val="24"/>
                <w:szCs w:val="24"/>
                <w:highlight w:val="none"/>
                <w:lang w:val="en-US" w:eastAsia="zh-CN" w:bidi="ar-SA"/>
              </w:rPr>
            </w:r>
            <w:r/>
          </w:p>
        </w:tc>
        <w:tc>
          <w:tcPr>
            <w:tcW w:w="421" w:type="dxa"/>
            <w:vAlign w:val="center"/>
            <w:textDirection w:val="lrTb"/>
            <w:noWrap w:val="false"/>
          </w:tcPr>
          <w:p>
            <w:pPr>
              <w:pStyle w:val="1175"/>
              <w:ind w:firstLine="28"/>
              <w:jc w:val="center"/>
              <w:shd w:val="clear" w:color="auto" w:fill="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highlight w:val="none"/>
                <w:lang w:val="en-US" w:eastAsia="zh-CN"/>
              </w:rPr>
              <w:t xml:space="preserve">8</w:t>
            </w:r>
            <w:r>
              <w:rPr>
                <w:rFonts w:hint="eastAsia" w:ascii="宋体" w:hAnsi="宋体" w:eastAsia="宋体" w:cs="宋体"/>
                <w:bCs/>
                <w:sz w:val="24"/>
                <w:szCs w:val="24"/>
                <w:highlight w:val="none"/>
                <w:lang w:val="en-US" w:eastAsia="zh-CN" w:bidi="ar-SA"/>
              </w:rPr>
            </w:r>
            <w:r/>
          </w:p>
        </w:tc>
        <w:tc>
          <w:tcPr>
            <w:tcW w:w="2507" w:type="dxa"/>
            <w:vAlign w:val="center"/>
            <w:textDirection w:val="lrTb"/>
            <w:noWrap w:val="false"/>
          </w:tcPr>
          <w:p>
            <w:pPr>
              <w:pStyle w:val="1175"/>
              <w:jc w:val="both"/>
              <w:shd w:val="clear" w:color="auto" w:fill="auto"/>
              <w:rPr>
                <w:rFonts w:ascii="宋体" w:hAnsi="宋体" w:eastAsia="宋体" w:cs="宋体"/>
                <w:sz w:val="24"/>
                <w:szCs w:val="24"/>
                <w:highlight w:val="none"/>
                <w:lang w:val="en-US" w:eastAsia="zh-CN" w:bidi="ar-SA"/>
              </w:rPr>
            </w:pPr>
            <w:r>
              <w:rPr>
                <w:rFonts w:hint="eastAsia" w:ascii="宋体" w:hAnsi="宋体" w:eastAsia="宋体" w:cs="宋体"/>
                <w:sz w:val="24"/>
                <w:highlight w:val="none"/>
              </w:rPr>
              <w:t xml:space="preserve">供应商根据本项目实际需求提供</w:t>
            </w:r>
            <w:r>
              <w:rPr>
                <w:rFonts w:hint="eastAsia" w:ascii="宋体" w:hAnsi="宋体" w:eastAsia="宋体" w:cs="宋体"/>
                <w:sz w:val="24"/>
                <w:highlight w:val="none"/>
                <w:lang w:val="en-US" w:eastAsia="zh-CN"/>
              </w:rPr>
              <w:t xml:space="preserve">原厂</w:t>
            </w:r>
            <w:r>
              <w:rPr>
                <w:rFonts w:hint="eastAsia" w:ascii="宋体" w:hAnsi="宋体" w:eastAsia="宋体" w:cs="宋体"/>
                <w:sz w:val="24"/>
                <w:highlight w:val="none"/>
              </w:rPr>
              <w:t xml:space="preserve">售后服务方案，包括但不限于售后服务的内容和详细方案、故障响应时间、重大故障的应急预案和措施、维保备件清单、安装调试的安排、优惠条件等情况综合评审，提供切实可行的方案，方案完整可行得</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分；方案</w:t>
            </w:r>
            <w:r>
              <w:rPr>
                <w:rFonts w:hint="eastAsia" w:ascii="宋体" w:hAnsi="宋体" w:eastAsia="宋体" w:cs="宋体"/>
                <w:sz w:val="24"/>
                <w:highlight w:val="none"/>
                <w:lang w:val="en-US" w:eastAsia="zh-CN"/>
              </w:rPr>
              <w:t xml:space="preserve">较</w:t>
            </w:r>
            <w:r>
              <w:rPr>
                <w:rFonts w:hint="eastAsia" w:ascii="宋体" w:hAnsi="宋体" w:eastAsia="宋体" w:cs="宋体"/>
                <w:sz w:val="24"/>
                <w:highlight w:val="none"/>
              </w:rPr>
              <w:t xml:space="preserve">完整可行得</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分；方案一般得</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分；</w:t>
            </w:r>
            <w:r>
              <w:rPr>
                <w:rFonts w:hint="eastAsia" w:ascii="宋体" w:hAnsi="宋体" w:cs="宋体"/>
                <w:sz w:val="24"/>
                <w:highlight w:val="none"/>
                <w:lang w:eastAsia="zh-CN"/>
              </w:rPr>
              <w:t xml:space="preserve">不提供方案，本项不得分。</w:t>
            </w:r>
            <w:r>
              <w:rPr>
                <w:rFonts w:ascii="宋体" w:hAnsi="宋体" w:eastAsia="宋体" w:cs="宋体"/>
                <w:sz w:val="24"/>
                <w:szCs w:val="24"/>
                <w:highlight w:val="none"/>
                <w:lang w:val="en-US" w:eastAsia="zh-CN" w:bidi="ar-SA"/>
              </w:rPr>
            </w:r>
            <w:r/>
          </w:p>
        </w:tc>
        <w:tc>
          <w:tcPr>
            <w:tcW w:w="1146" w:type="dxa"/>
            <w:vAlign w:val="center"/>
            <w:textDirection w:val="lrTb"/>
            <w:noWrap w:val="false"/>
          </w:tcPr>
          <w:p>
            <w:pPr>
              <w:pStyle w:val="1175"/>
              <w:ind w:left="-38"/>
              <w:shd w:val="clear" w:color="auto" w:fill="auto"/>
              <w:rPr>
                <w:rFonts w:ascii="宋体" w:hAnsi="宋体" w:eastAsia="宋体" w:cs="宋体"/>
                <w:sz w:val="24"/>
                <w:szCs w:val="24"/>
                <w:highlight w:val="none"/>
                <w:lang w:val="en-US" w:eastAsia="zh-CN" w:bidi="ar-SA"/>
              </w:rPr>
            </w:pPr>
            <w:r>
              <w:rPr>
                <w:rFonts w:hint="eastAsia" w:ascii="宋体" w:hAnsi="宋体" w:cs="宋体"/>
                <w:bCs/>
                <w:sz w:val="24"/>
                <w:highlight w:val="none"/>
              </w:rPr>
              <w:t xml:space="preserve">未提供不得分</w:t>
            </w:r>
            <w:r>
              <w:rPr>
                <w:rFonts w:ascii="宋体" w:hAnsi="宋体" w:eastAsia="宋体" w:cs="宋体"/>
                <w:sz w:val="24"/>
                <w:szCs w:val="24"/>
                <w:highlight w:val="none"/>
                <w:lang w:val="en-US" w:eastAsia="zh-CN" w:bidi="ar-SA"/>
              </w:rPr>
            </w:r>
            <w:r/>
          </w:p>
        </w:tc>
      </w:tr>
      <w:tr>
        <w:trPr/>
        <w:tc>
          <w:tcPr>
            <w:tcW w:w="377" w:type="dxa"/>
            <w:vAlign w:val="center"/>
            <w:textDirection w:val="lrTb"/>
            <w:noWrap w:val="false"/>
          </w:tcPr>
          <w:p>
            <w:pPr>
              <w:pStyle w:val="1175"/>
              <w:jc w:val="center"/>
              <w:shd w:val="clear" w:color="auto" w:fill="auto"/>
              <w:rPr>
                <w:rFonts w:hint="eastAsia" w:ascii="宋体" w:hAnsi="宋体" w:cs="宋体"/>
                <w:b/>
                <w:bCs/>
                <w:sz w:val="24"/>
                <w:highlight w:val="none"/>
              </w:rPr>
            </w:pPr>
            <w:r>
              <w:rPr>
                <w:rFonts w:hint="eastAsia" w:ascii="宋体" w:hAnsi="宋体" w:cs="宋体"/>
                <w:b/>
                <w:bCs/>
                <w:sz w:val="24"/>
                <w:highlight w:val="none"/>
              </w:rPr>
              <w:t xml:space="preserve">3</w:t>
            </w:r>
            <w:r>
              <w:rPr>
                <w:rFonts w:hint="eastAsia" w:ascii="宋体" w:hAnsi="宋体" w:cs="宋体"/>
                <w:b/>
                <w:bCs/>
                <w:sz w:val="24"/>
                <w:highlight w:val="none"/>
              </w:rPr>
            </w:r>
            <w:r/>
          </w:p>
        </w:tc>
        <w:tc>
          <w:tcPr>
            <w:tcW w:w="548" w:type="dxa"/>
            <w:vAlign w:val="center"/>
            <w:textDirection w:val="lrTb"/>
            <w:noWrap w:val="false"/>
          </w:tcPr>
          <w:p>
            <w:pPr>
              <w:pStyle w:val="1175"/>
              <w:jc w:val="center"/>
              <w:shd w:val="clear" w:color="auto" w:fill="auto"/>
              <w:rPr>
                <w:rFonts w:hint="eastAsia" w:ascii="宋体" w:hAnsi="宋体" w:cs="宋体"/>
                <w:b/>
                <w:bCs/>
                <w:sz w:val="24"/>
                <w:highlight w:val="none"/>
              </w:rPr>
            </w:pPr>
            <w:r>
              <w:rPr>
                <w:rFonts w:hint="eastAsia" w:ascii="宋体" w:hAnsi="宋体" w:cs="宋体"/>
                <w:b/>
                <w:bCs/>
                <w:sz w:val="24"/>
                <w:highlight w:val="none"/>
              </w:rPr>
              <w:t xml:space="preserve">客观分</w:t>
            </w:r>
            <w:r>
              <w:rPr>
                <w:rFonts w:hint="eastAsia" w:ascii="宋体" w:hAnsi="宋体" w:cs="宋体"/>
                <w:b/>
                <w:bCs/>
                <w:sz w:val="24"/>
                <w:highlight w:val="none"/>
              </w:rPr>
            </w:r>
            <w:r/>
          </w:p>
        </w:tc>
        <w:tc>
          <w:tcPr>
            <w:tcW w:w="421" w:type="dxa"/>
            <w:vAlign w:val="center"/>
            <w:textDirection w:val="lrTb"/>
            <w:noWrap w:val="false"/>
          </w:tcPr>
          <w:p>
            <w:pPr>
              <w:pStyle w:val="1175"/>
              <w:jc w:val="center"/>
              <w:shd w:val="clear" w:color="auto" w:fill="auto"/>
              <w:rPr>
                <w:rFonts w:ascii="宋体" w:hAnsi="宋体" w:eastAsia="宋体" w:cs="宋体"/>
                <w:b/>
                <w:bCs/>
                <w:sz w:val="24"/>
                <w:highlight w:val="none"/>
                <w:lang w:val="en-US" w:eastAsia="zh-CN"/>
              </w:rPr>
            </w:pPr>
            <w:r>
              <w:rPr>
                <w:rFonts w:hint="eastAsia" w:ascii="宋体" w:hAnsi="宋体" w:cs="宋体"/>
                <w:b/>
                <w:bCs/>
                <w:sz w:val="24"/>
                <w:highlight w:val="none"/>
                <w:lang w:val="en-US" w:eastAsia="zh-CN"/>
              </w:rPr>
              <w:t xml:space="preserve">46</w:t>
            </w:r>
            <w:r>
              <w:rPr>
                <w:rFonts w:ascii="宋体" w:hAnsi="宋体" w:eastAsia="宋体" w:cs="宋体"/>
                <w:b/>
                <w:bCs/>
                <w:sz w:val="24"/>
                <w:highlight w:val="none"/>
                <w:lang w:val="en-US" w:eastAsia="zh-CN"/>
              </w:rPr>
            </w:r>
            <w:r/>
          </w:p>
        </w:tc>
        <w:tc>
          <w:tcPr>
            <w:tcW w:w="2507" w:type="dxa"/>
            <w:vAlign w:val="center"/>
            <w:textDirection w:val="lrTb"/>
            <w:noWrap w:val="false"/>
          </w:tcPr>
          <w:p>
            <w:pPr>
              <w:pStyle w:val="1175"/>
              <w:jc w:val="both"/>
              <w:shd w:val="clear" w:color="auto" w:fill="auto"/>
              <w:rPr>
                <w:rFonts w:hint="eastAsia" w:ascii="宋体" w:hAnsi="宋体" w:cs="宋体"/>
                <w:sz w:val="24"/>
                <w:highlight w:val="none"/>
              </w:rPr>
            </w:pPr>
            <w:r>
              <w:rPr>
                <w:rFonts w:hint="eastAsia" w:ascii="宋体" w:hAnsi="宋体" w:cs="宋体"/>
                <w:sz w:val="24"/>
                <w:highlight w:val="none"/>
              </w:rPr>
            </w:r>
            <w:r/>
          </w:p>
        </w:tc>
        <w:tc>
          <w:tcPr>
            <w:tcW w:w="1146" w:type="dxa"/>
            <w:vAlign w:val="center"/>
            <w:textDirection w:val="lrTb"/>
            <w:noWrap w:val="false"/>
          </w:tcPr>
          <w:p>
            <w:pPr>
              <w:pStyle w:val="1175"/>
              <w:shd w:val="clear" w:color="auto" w:fill="auto"/>
              <w:rPr>
                <w:rFonts w:hint="eastAsia" w:ascii="宋体" w:hAnsi="宋体" w:cs="宋体"/>
                <w:sz w:val="24"/>
                <w:highlight w:val="none"/>
              </w:rPr>
            </w:pPr>
            <w:r>
              <w:rPr>
                <w:rFonts w:hint="eastAsia" w:ascii="宋体" w:hAnsi="宋体" w:cs="宋体"/>
                <w:sz w:val="24"/>
                <w:highlight w:val="none"/>
              </w:rPr>
            </w:r>
            <w:r/>
          </w:p>
        </w:tc>
      </w:tr>
      <w:tr>
        <w:trPr>
          <w:trHeight w:val="327"/>
        </w:trPr>
        <w:tc>
          <w:tcPr>
            <w:tcW w:w="377" w:type="dxa"/>
            <w:vAlign w:val="center"/>
            <w:textDirection w:val="lrTb"/>
            <w:noWrap w:val="false"/>
          </w:tcPr>
          <w:p>
            <w:pPr>
              <w:pStyle w:val="1175"/>
              <w:jc w:val="center"/>
              <w:shd w:val="clear" w:color="auto" w:fill="auto"/>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rPr>
              <w:t xml:space="preserve">3.1</w:t>
            </w:r>
            <w:r>
              <w:rPr>
                <w:rFonts w:hint="eastAsia" w:ascii="宋体" w:hAnsi="宋体" w:eastAsia="宋体" w:cs="宋体"/>
                <w:sz w:val="24"/>
                <w:szCs w:val="24"/>
                <w:highlight w:val="none"/>
                <w:lang w:val="en-US" w:eastAsia="zh-CN" w:bidi="ar-SA"/>
              </w:rPr>
            </w:r>
            <w:r/>
          </w:p>
        </w:tc>
        <w:tc>
          <w:tcPr>
            <w:tcW w:w="548" w:type="dxa"/>
            <w:vAlign w:val="center"/>
            <w:textDirection w:val="lrTb"/>
            <w:noWrap w:val="false"/>
          </w:tcPr>
          <w:p>
            <w:pPr>
              <w:pStyle w:val="1175"/>
              <w:jc w:val="center"/>
              <w:shd w:val="clear" w:color="auto" w:fill="auto"/>
              <w:widowControl/>
              <w:rPr>
                <w:rFonts w:hint="eastAsia" w:ascii="宋体" w:hAnsi="宋体" w:cs="宋体"/>
                <w:sz w:val="24"/>
                <w:szCs w:val="24"/>
                <w:highlight w:val="none"/>
                <w:lang w:val="en-US" w:eastAsia="zh-CN" w:bidi="ar-SA"/>
              </w:rPr>
            </w:pPr>
            <w:r>
              <w:rPr>
                <w:rFonts w:hint="eastAsia" w:ascii="宋体" w:hAnsi="宋体" w:cs="宋体"/>
                <w:sz w:val="24"/>
                <w:highlight w:val="none"/>
              </w:rPr>
              <w:t xml:space="preserve">技术指标响应情况</w:t>
            </w:r>
            <w:r>
              <w:rPr>
                <w:rFonts w:hint="eastAsia" w:ascii="宋体" w:hAnsi="宋体" w:cs="宋体"/>
                <w:sz w:val="24"/>
                <w:szCs w:val="24"/>
                <w:highlight w:val="none"/>
                <w:lang w:val="en-US" w:eastAsia="zh-CN" w:bidi="ar-SA"/>
              </w:rPr>
            </w:r>
            <w:r/>
          </w:p>
        </w:tc>
        <w:tc>
          <w:tcPr>
            <w:tcW w:w="421" w:type="dxa"/>
            <w:vAlign w:val="center"/>
            <w:textDirection w:val="lrTb"/>
            <w:noWrap w:val="false"/>
          </w:tcPr>
          <w:p>
            <w:pPr>
              <w:pStyle w:val="1175"/>
              <w:ind w:firstLine="28"/>
              <w:jc w:val="center"/>
              <w:shd w:val="clear" w:color="auto" w:fill="auto"/>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42</w:t>
            </w:r>
            <w:r>
              <w:rPr>
                <w:rFonts w:ascii="宋体" w:hAnsi="宋体" w:eastAsia="宋体" w:cs="宋体"/>
                <w:sz w:val="24"/>
                <w:szCs w:val="24"/>
                <w:highlight w:val="none"/>
                <w:lang w:val="en-US" w:eastAsia="zh-CN" w:bidi="ar-SA"/>
              </w:rPr>
            </w:r>
            <w:r/>
          </w:p>
        </w:tc>
        <w:tc>
          <w:tcPr>
            <w:tcW w:w="2507" w:type="dxa"/>
            <w:vAlign w:val="center"/>
            <w:textDirection w:val="lrTb"/>
            <w:noWrap w:val="false"/>
          </w:tcPr>
          <w:p>
            <w:pPr>
              <w:pStyle w:val="1175"/>
              <w:jc w:val="both"/>
              <w:shd w:val="clear" w:color="auto" w:fill="auto"/>
              <w:rPr>
                <w:rFonts w:hint="eastAsia" w:ascii="宋体" w:hAnsi="宋体" w:cs="宋体"/>
                <w:b/>
                <w:bCs/>
                <w:sz w:val="24"/>
                <w:highlight w:val="none"/>
                <w:lang w:val="en-US" w:eastAsia="zh-CN"/>
              </w:rPr>
            </w:pPr>
            <w:r>
              <w:rPr>
                <w:rFonts w:hint="eastAsia" w:ascii="宋体" w:hAnsi="宋体" w:eastAsia="宋体" w:cs="宋体"/>
                <w:sz w:val="24"/>
                <w:highlight w:val="none"/>
              </w:rPr>
              <w:t xml:space="preserve">技术参数、性能等符合性比较：</w:t>
            </w:r>
            <w:r>
              <w:rPr>
                <w:rFonts w:hint="eastAsia" w:ascii="宋体" w:hAnsi="宋体" w:eastAsia="宋体" w:cs="宋体"/>
                <w:sz w:val="24"/>
                <w:highlight w:val="none"/>
                <w:lang w:val="en-US" w:eastAsia="zh-CN"/>
              </w:rPr>
              <w:t xml:space="preserve">各采购包</w:t>
            </w:r>
            <w:r>
              <w:rPr>
                <w:rFonts w:hint="eastAsia" w:ascii="宋体" w:hAnsi="宋体" w:eastAsia="宋体" w:cs="宋体"/>
                <w:sz w:val="24"/>
                <w:highlight w:val="none"/>
              </w:rPr>
              <w:t xml:space="preserve">所投设备技术参数、功能、性能</w:t>
            </w:r>
            <w:r>
              <w:rPr>
                <w:rFonts w:hint="eastAsia" w:ascii="宋体" w:hAnsi="宋体" w:eastAsia="宋体" w:cs="宋体"/>
                <w:b w:val="0"/>
                <w:bCs w:val="0"/>
                <w:sz w:val="24"/>
                <w:highlight w:val="none"/>
              </w:rPr>
              <w:t xml:space="preserve">等应最大限度地满足采购文件的要求；</w:t>
            </w:r>
            <w:r>
              <w:rPr>
                <w:rFonts w:hint="eastAsia" w:ascii="宋体" w:hAnsi="宋体" w:eastAsia="宋体" w:cs="宋体"/>
                <w:b/>
                <w:bCs/>
                <w:color w:val="000000"/>
                <w:sz w:val="24"/>
                <w:szCs w:val="24"/>
                <w:highlight w:val="none"/>
                <w:lang w:val="en-US" w:eastAsia="zh-CN" w:bidi="ar-SA"/>
              </w:rPr>
              <w:t xml:space="preserve">打★项为实质性技术参数，不满足视为无效响应；</w:t>
            </w:r>
            <w:r>
              <w:rPr>
                <w:rFonts w:hint="eastAsia" w:ascii="宋体" w:hAnsi="宋体" w:eastAsia="宋体" w:cs="宋体"/>
                <w:b/>
                <w:bCs/>
                <w:sz w:val="24"/>
                <w:highlight w:val="none"/>
              </w:rPr>
              <w:t xml:space="preserve">技术参数中标注“▲”号参数为重要参数，如有负偏离</w:t>
            </w:r>
            <w:r>
              <w:rPr>
                <w:rFonts w:hint="eastAsia" w:ascii="宋体" w:hAnsi="宋体" w:cs="宋体"/>
                <w:b/>
                <w:bCs/>
                <w:sz w:val="24"/>
                <w:highlight w:val="none"/>
                <w:lang w:val="en-US" w:eastAsia="zh-CN"/>
              </w:rPr>
              <w:t xml:space="preserve">扣3分/项</w:t>
            </w:r>
            <w:r>
              <w:rPr>
                <w:rFonts w:hint="eastAsia" w:ascii="宋体" w:hAnsi="宋体" w:eastAsia="宋体" w:cs="宋体"/>
                <w:b/>
                <w:bCs/>
                <w:sz w:val="24"/>
                <w:highlight w:val="none"/>
                <w:lang w:eastAsia="zh-CN"/>
              </w:rPr>
              <w:t xml:space="preserve">；</w:t>
            </w:r>
            <w:r>
              <w:rPr>
                <w:rFonts w:hint="eastAsia" w:ascii="宋体" w:hAnsi="宋体" w:cs="宋体"/>
                <w:b/>
                <w:bCs/>
                <w:sz w:val="24"/>
                <w:highlight w:val="none"/>
                <w:lang w:val="en-US" w:eastAsia="zh-CN"/>
              </w:rPr>
              <w:t xml:space="preserve">其他参数</w:t>
            </w:r>
            <w:r>
              <w:rPr>
                <w:rFonts w:hint="eastAsia" w:ascii="宋体" w:hAnsi="宋体" w:eastAsia="宋体" w:cs="宋体"/>
                <w:b/>
                <w:bCs/>
                <w:sz w:val="24"/>
                <w:highlight w:val="none"/>
              </w:rPr>
              <w:t xml:space="preserve">出现负偏离扣</w:t>
            </w:r>
            <w:r>
              <w:rPr>
                <w:rFonts w:hint="eastAsia" w:ascii="宋体" w:hAnsi="宋体" w:cs="宋体"/>
                <w:b/>
                <w:bCs/>
                <w:sz w:val="24"/>
                <w:highlight w:val="none"/>
                <w:lang w:val="en-US" w:eastAsia="zh-CN"/>
              </w:rPr>
              <w:t xml:space="preserve">0.5</w:t>
            </w:r>
            <w:r>
              <w:rPr>
                <w:rFonts w:hint="eastAsia" w:ascii="宋体" w:hAnsi="宋体" w:eastAsia="宋体" w:cs="宋体"/>
                <w:b/>
                <w:bCs/>
                <w:sz w:val="24"/>
                <w:highlight w:val="none"/>
              </w:rPr>
              <w:t xml:space="preserve">分</w:t>
            </w:r>
            <w:r>
              <w:rPr>
                <w:rFonts w:hint="eastAsia" w:ascii="宋体" w:hAnsi="宋体" w:eastAsia="宋体" w:cs="宋体"/>
                <w:b/>
                <w:bCs/>
                <w:sz w:val="24"/>
                <w:highlight w:val="none"/>
                <w:lang w:val="en-US" w:eastAsia="zh-CN"/>
              </w:rPr>
              <w:t xml:space="preserve">/项</w:t>
            </w:r>
            <w:r>
              <w:rPr>
                <w:rFonts w:hint="eastAsia" w:ascii="宋体" w:hAnsi="宋体" w:eastAsia="宋体" w:cs="宋体"/>
                <w:sz w:val="24"/>
                <w:highlight w:val="none"/>
              </w:rPr>
              <w:t xml:space="preserve">；</w:t>
            </w:r>
            <w:r>
              <w:rPr>
                <w:rFonts w:hint="eastAsia" w:ascii="宋体" w:hAnsi="宋体" w:cs="宋体"/>
                <w:b/>
                <w:bCs/>
                <w:sz w:val="24"/>
                <w:highlight w:val="none"/>
                <w:lang w:val="en-US" w:eastAsia="zh-CN"/>
              </w:rPr>
              <w:t xml:space="preserve">扣完为止。</w:t>
            </w:r>
            <w:r>
              <w:rPr>
                <w:rFonts w:hint="eastAsia" w:ascii="宋体" w:hAnsi="宋体" w:cs="宋体"/>
                <w:b/>
                <w:bCs/>
                <w:sz w:val="24"/>
                <w:highlight w:val="none"/>
                <w:lang w:val="en-US" w:eastAsia="zh-CN"/>
              </w:rPr>
            </w:r>
            <w:r/>
          </w:p>
          <w:p>
            <w:pPr>
              <w:pStyle w:val="1175"/>
              <w:contextualSpacing/>
              <w:spacing w:line="240" w:lineRule="auto"/>
              <w:rPr>
                <w:rFonts w:ascii="宋体" w:hAnsi="宋体" w:eastAsia="宋体" w:cs="宋体"/>
                <w:sz w:val="24"/>
                <w:szCs w:val="24"/>
                <w:highlight w:val="none"/>
                <w:lang w:val="en-US" w:eastAsia="zh-CN" w:bidi="ar-SA"/>
              </w:rPr>
            </w:pPr>
            <w:r>
              <w:rPr>
                <w:rFonts w:hint="eastAsia" w:ascii="宋体" w:hAnsi="宋体" w:cs="宋体"/>
                <w:b/>
                <w:bCs w:val="0"/>
                <w:color w:val="000000"/>
                <w:sz w:val="24"/>
                <w:highlight w:val="none"/>
                <w:u w:val="none"/>
                <w:lang w:val="en-US" w:eastAsia="zh-CN"/>
              </w:rPr>
              <w:t xml:space="preserve">投标人</w:t>
            </w:r>
            <w:r>
              <w:rPr>
                <w:rFonts w:hint="eastAsia" w:ascii="宋体" w:hAnsi="宋体" w:cs="宋体"/>
                <w:b/>
                <w:bCs w:val="0"/>
                <w:color w:val="000000"/>
                <w:sz w:val="24"/>
                <w:highlight w:val="none"/>
                <w:u w:val="none"/>
              </w:rPr>
              <w:t xml:space="preserve">须对照采购文件技术参数要求提供</w:t>
            </w:r>
            <w:r>
              <w:rPr>
                <w:rFonts w:hint="eastAsia" w:ascii="宋体" w:hAnsi="宋体" w:cs="宋体"/>
                <w:b/>
                <w:bCs w:val="0"/>
                <w:color w:val="000000"/>
                <w:sz w:val="24"/>
                <w:highlight w:val="none"/>
                <w:u w:val="none"/>
              </w:rPr>
              <w:t xml:space="preserve">参数证明材料（包括但不限于产品彩页</w:t>
            </w:r>
            <w:r>
              <w:rPr>
                <w:rFonts w:hint="eastAsia" w:ascii="宋体" w:hAnsi="宋体" w:cs="宋体"/>
                <w:b/>
                <w:bCs w:val="0"/>
                <w:color w:val="000000"/>
                <w:sz w:val="24"/>
                <w:highlight w:val="none"/>
                <w:u w:val="none"/>
                <w:lang w:val="en-US" w:eastAsia="zh-CN"/>
              </w:rPr>
              <w:t xml:space="preserve">或</w:t>
            </w:r>
            <w:r>
              <w:rPr>
                <w:rFonts w:hint="eastAsia" w:ascii="宋体" w:hAnsi="宋体" w:cs="宋体"/>
                <w:b/>
                <w:bCs w:val="0"/>
                <w:color w:val="000000"/>
                <w:sz w:val="24"/>
                <w:highlight w:val="none"/>
                <w:u w:val="none"/>
              </w:rPr>
              <w:t xml:space="preserve">实物照片</w:t>
            </w:r>
            <w:r>
              <w:rPr>
                <w:rFonts w:hint="eastAsia" w:ascii="宋体" w:hAnsi="宋体" w:cs="宋体"/>
                <w:b/>
                <w:bCs w:val="0"/>
                <w:color w:val="000000"/>
                <w:sz w:val="24"/>
                <w:highlight w:val="none"/>
                <w:u w:val="none"/>
                <w:lang w:val="en-US" w:eastAsia="zh-CN"/>
              </w:rPr>
              <w:t xml:space="preserve">或</w:t>
            </w:r>
            <w:r>
              <w:rPr>
                <w:rFonts w:hint="eastAsia" w:ascii="宋体" w:hAnsi="宋体" w:cs="宋体"/>
                <w:b/>
                <w:bCs w:val="0"/>
                <w:color w:val="000000"/>
                <w:sz w:val="24"/>
                <w:highlight w:val="none"/>
                <w:u w:val="none"/>
              </w:rPr>
              <w:t xml:space="preserve">软件功能截图</w:t>
            </w:r>
            <w:r>
              <w:rPr>
                <w:rFonts w:hint="eastAsia" w:ascii="宋体" w:hAnsi="宋体" w:cs="宋体"/>
                <w:b/>
                <w:bCs w:val="0"/>
                <w:color w:val="000000"/>
                <w:sz w:val="24"/>
                <w:highlight w:val="none"/>
                <w:u w:val="none"/>
                <w:lang w:val="en-US" w:eastAsia="zh-CN"/>
              </w:rPr>
              <w:t xml:space="preserve">或</w:t>
            </w:r>
            <w:r>
              <w:rPr>
                <w:rFonts w:hint="eastAsia" w:ascii="宋体" w:hAnsi="宋体" w:cs="宋体"/>
                <w:b/>
                <w:bCs w:val="0"/>
                <w:color w:val="000000"/>
                <w:sz w:val="24"/>
                <w:highlight w:val="none"/>
                <w:u w:val="none"/>
              </w:rPr>
              <w:t xml:space="preserve">技术说明书</w:t>
            </w:r>
            <w:r>
              <w:rPr>
                <w:rFonts w:hint="eastAsia" w:ascii="宋体" w:hAnsi="宋体" w:cs="宋体"/>
                <w:b/>
                <w:bCs w:val="0"/>
                <w:color w:val="000000"/>
                <w:sz w:val="24"/>
                <w:highlight w:val="none"/>
                <w:u w:val="none"/>
                <w:lang w:val="en-US" w:eastAsia="zh-CN"/>
              </w:rPr>
              <w:t xml:space="preserve">或产品官网链接或检测报告等</w:t>
            </w:r>
            <w:r>
              <w:rPr>
                <w:rFonts w:hint="eastAsia" w:ascii="宋体" w:hAnsi="宋体" w:cs="宋体"/>
                <w:b/>
                <w:bCs w:val="0"/>
                <w:color w:val="000000"/>
                <w:sz w:val="24"/>
                <w:highlight w:val="none"/>
                <w:u w:val="none"/>
              </w:rPr>
              <w:t xml:space="preserve">）并提供逐条参数对比列表</w:t>
            </w:r>
            <w:r>
              <w:rPr>
                <w:rFonts w:hint="eastAsia" w:ascii="宋体" w:hAnsi="宋体" w:cs="宋体"/>
                <w:b/>
                <w:bCs w:val="0"/>
                <w:color w:val="000000"/>
                <w:sz w:val="24"/>
                <w:highlight w:val="none"/>
                <w:u w:val="none"/>
              </w:rPr>
              <w:t xml:space="preserve">。</w:t>
            </w:r>
            <w:r>
              <w:rPr>
                <w:rFonts w:hint="eastAsia" w:ascii="宋体" w:hAnsi="宋体" w:cs="宋体"/>
                <w:b/>
                <w:bCs w:val="0"/>
                <w:color w:val="000000"/>
                <w:sz w:val="24"/>
                <w:highlight w:val="none"/>
                <w:u w:val="none"/>
                <w:lang w:val="en-US" w:eastAsia="zh-CN"/>
              </w:rPr>
              <w:t xml:space="preserve">如相关参数对证明材料有其他要求的，按参数要求执行。</w:t>
            </w:r>
            <w:r>
              <w:rPr>
                <w:rFonts w:hint="eastAsia" w:ascii="宋体" w:hAnsi="宋体" w:eastAsia="宋体" w:cs="宋体"/>
                <w:b/>
                <w:bCs w:val="0"/>
                <w:color w:val="000000"/>
                <w:sz w:val="24"/>
                <w:szCs w:val="24"/>
                <w:highlight w:val="none"/>
                <w:u w:val="none"/>
                <w:shd w:val="clear" w:color="auto" w:fill="auto"/>
                <w:lang w:val="en-US" w:eastAsia="zh-CN" w:bidi="ar-SA"/>
              </w:rPr>
              <w:t xml:space="preserve">未按要求提供技术参数证明材料的不作为评分依据，不得分。</w:t>
            </w:r>
            <w:r>
              <w:rPr>
                <w:rFonts w:ascii="宋体" w:hAnsi="宋体" w:eastAsia="宋体" w:cs="宋体"/>
                <w:sz w:val="24"/>
                <w:szCs w:val="24"/>
                <w:highlight w:val="none"/>
                <w:lang w:val="en-US" w:eastAsia="zh-CN" w:bidi="ar-SA"/>
              </w:rPr>
            </w:r>
            <w:r/>
          </w:p>
        </w:tc>
        <w:tc>
          <w:tcPr>
            <w:tcW w:w="1146" w:type="dxa"/>
            <w:vAlign w:val="center"/>
            <w:textDirection w:val="lrTb"/>
            <w:noWrap w:val="false"/>
          </w:tcPr>
          <w:p>
            <w:pPr>
              <w:pStyle w:val="1175"/>
              <w:ind w:left="-38"/>
              <w:shd w:val="clear" w:color="auto" w:fill="auto"/>
              <w:rPr>
                <w:rFonts w:hint="eastAsia" w:ascii="宋体" w:hAnsi="宋体" w:cs="宋体"/>
                <w:sz w:val="24"/>
                <w:szCs w:val="24"/>
                <w:highlight w:val="none"/>
                <w:lang w:val="en-US" w:eastAsia="zh-CN" w:bidi="ar-SA"/>
              </w:rPr>
            </w:pPr>
            <w:r>
              <w:rPr>
                <w:rFonts w:hint="eastAsia" w:ascii="宋体" w:hAnsi="宋体" w:cs="宋体"/>
                <w:b/>
                <w:sz w:val="24"/>
                <w:highlight w:val="none"/>
              </w:rPr>
              <w:t xml:space="preserve">项目验收时采购人将逐条验证技术指标，如发现投标人虚假应标，采购人无条件退货并上报相关政府采购部门处理。</w:t>
            </w:r>
            <w:r>
              <w:rPr>
                <w:rFonts w:hint="eastAsia" w:ascii="宋体" w:hAnsi="宋体" w:cs="宋体"/>
                <w:sz w:val="24"/>
                <w:szCs w:val="24"/>
                <w:highlight w:val="none"/>
                <w:lang w:val="en-US" w:eastAsia="zh-CN" w:bidi="ar-SA"/>
              </w:rPr>
            </w:r>
            <w:r/>
          </w:p>
        </w:tc>
      </w:tr>
      <w:tr>
        <w:trPr/>
        <w:tc>
          <w:tcPr>
            <w:tcW w:w="377" w:type="dxa"/>
            <w:vAlign w:val="center"/>
            <w:textDirection w:val="lrTb"/>
            <w:noWrap w:val="false"/>
          </w:tcPr>
          <w:p>
            <w:pPr>
              <w:pStyle w:val="1175"/>
              <w:jc w:val="center"/>
              <w:shd w:val="clear" w:color="auto" w:fill="auto"/>
              <w:rPr>
                <w:rFonts w:hint="eastAsia" w:ascii="宋体" w:hAnsi="宋体" w:eastAsia="宋体" w:cs="宋体"/>
                <w:sz w:val="24"/>
                <w:szCs w:val="24"/>
                <w:highlight w:val="none"/>
                <w:lang w:val="en-US" w:eastAsia="zh-CN" w:bidi="ar-SA"/>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2</w:t>
            </w:r>
            <w:r>
              <w:rPr>
                <w:rFonts w:hint="eastAsia" w:ascii="宋体" w:hAnsi="宋体" w:eastAsia="宋体" w:cs="宋体"/>
                <w:sz w:val="24"/>
                <w:szCs w:val="24"/>
                <w:highlight w:val="none"/>
                <w:lang w:val="en-US" w:eastAsia="zh-CN" w:bidi="ar-SA"/>
              </w:rPr>
            </w:r>
            <w:r/>
          </w:p>
        </w:tc>
        <w:tc>
          <w:tcPr>
            <w:tcW w:w="548" w:type="dxa"/>
            <w:vAlign w:val="center"/>
            <w:textDirection w:val="lrTb"/>
            <w:noWrap w:val="false"/>
          </w:tcPr>
          <w:p>
            <w:pPr>
              <w:pStyle w:val="1175"/>
              <w:jc w:val="center"/>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业绩</w:t>
            </w:r>
            <w:r>
              <w:rPr>
                <w:rFonts w:hint="eastAsia" w:ascii="宋体" w:hAnsi="宋体" w:eastAsia="宋体" w:cs="宋体"/>
                <w:sz w:val="24"/>
                <w:highlight w:val="none"/>
              </w:rPr>
            </w:r>
            <w:r/>
          </w:p>
        </w:tc>
        <w:tc>
          <w:tcPr>
            <w:tcW w:w="421" w:type="dxa"/>
            <w:vAlign w:val="center"/>
            <w:textDirection w:val="lrTb"/>
            <w:noWrap w:val="false"/>
          </w:tcPr>
          <w:p>
            <w:pPr>
              <w:pStyle w:val="1175"/>
              <w:jc w:val="center"/>
              <w:shd w:val="clear" w:color="auto" w:fill="auto"/>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w:t>
            </w:r>
            <w:r>
              <w:rPr>
                <w:rFonts w:ascii="宋体" w:hAnsi="宋体" w:eastAsia="宋体" w:cs="宋体"/>
                <w:sz w:val="24"/>
                <w:highlight w:val="none"/>
                <w:lang w:val="en-US" w:eastAsia="zh-CN"/>
              </w:rPr>
            </w:r>
            <w:r/>
          </w:p>
        </w:tc>
        <w:tc>
          <w:tcPr>
            <w:tcW w:w="2507" w:type="dxa"/>
            <w:vAlign w:val="center"/>
            <w:textDirection w:val="lrTb"/>
            <w:noWrap w:val="false"/>
          </w:tcPr>
          <w:p>
            <w:pPr>
              <w:pStyle w:val="1175"/>
              <w:jc w:val="both"/>
              <w:shd w:val="clear" w:color="auto" w:fill="auto"/>
              <w:rPr>
                <w:rFonts w:hint="eastAsia" w:ascii="宋体" w:hAnsi="宋体" w:eastAsia="宋体" w:cs="宋体"/>
                <w:sz w:val="24"/>
                <w:highlight w:val="none"/>
                <w:lang w:bidi="ar"/>
              </w:rPr>
            </w:pPr>
            <w:r>
              <w:rPr>
                <w:rFonts w:hint="eastAsia" w:ascii="宋体" w:hAnsi="宋体" w:eastAsia="宋体" w:cs="宋体"/>
                <w:b w:val="0"/>
                <w:bCs w:val="0"/>
                <w:sz w:val="24"/>
                <w:highlight w:val="none"/>
              </w:rPr>
              <w:t xml:space="preserve">投标人</w:t>
            </w:r>
            <w:r>
              <w:rPr>
                <w:rFonts w:hint="eastAsia" w:ascii="宋体" w:hAnsi="宋体" w:eastAsia="宋体" w:cs="宋体"/>
                <w:b w:val="0"/>
                <w:bCs w:val="0"/>
                <w:sz w:val="24"/>
                <w:highlight w:val="none"/>
                <w:lang w:val="en-US" w:eastAsia="zh-CN"/>
              </w:rPr>
              <w:t xml:space="preserve">或所投产品生产（制造）商自</w:t>
            </w:r>
            <w:r>
              <w:rPr>
                <w:rFonts w:hint="eastAsia" w:ascii="宋体" w:hAnsi="宋体" w:eastAsia="宋体" w:cs="宋体"/>
                <w:b w:val="0"/>
                <w:bCs w:val="0"/>
                <w:sz w:val="24"/>
                <w:highlight w:val="none"/>
              </w:rPr>
              <w:t xml:space="preserve">202</w:t>
            </w:r>
            <w:r>
              <w:rPr>
                <w:rFonts w:hint="eastAsia" w:ascii="宋体" w:hAnsi="宋体" w:eastAsia="宋体" w:cs="宋体"/>
                <w:b w:val="0"/>
                <w:bCs w:val="0"/>
                <w:sz w:val="24"/>
                <w:highlight w:val="none"/>
                <w:lang w:val="en-US" w:eastAsia="zh-CN"/>
              </w:rPr>
              <w:t xml:space="preserve">2</w:t>
            </w:r>
            <w:r>
              <w:rPr>
                <w:rFonts w:hint="eastAsia" w:ascii="宋体" w:hAnsi="宋体" w:eastAsia="宋体" w:cs="宋体"/>
                <w:b w:val="0"/>
                <w:bCs w:val="0"/>
                <w:sz w:val="24"/>
                <w:highlight w:val="none"/>
              </w:rPr>
              <w:t xml:space="preserve">年</w:t>
            </w:r>
            <w:r>
              <w:rPr>
                <w:rFonts w:hint="eastAsia" w:ascii="宋体" w:hAnsi="宋体" w:eastAsia="宋体" w:cs="宋体"/>
                <w:b w:val="0"/>
                <w:bCs w:val="0"/>
                <w:sz w:val="24"/>
                <w:highlight w:val="none"/>
                <w:lang w:val="en-US" w:eastAsia="zh-CN"/>
              </w:rPr>
              <w:t xml:space="preserve">10月</w:t>
            </w:r>
            <w:r>
              <w:rPr>
                <w:rFonts w:hint="eastAsia" w:ascii="宋体" w:hAnsi="宋体" w:eastAsia="宋体" w:cs="宋体"/>
                <w:b w:val="0"/>
                <w:bCs w:val="0"/>
                <w:sz w:val="24"/>
                <w:highlight w:val="none"/>
              </w:rPr>
              <w:t xml:space="preserve">1日（以合同签订日期为准）</w:t>
            </w:r>
            <w:r>
              <w:rPr>
                <w:rFonts w:hint="eastAsia" w:ascii="宋体" w:hAnsi="宋体" w:eastAsia="宋体" w:cs="宋体"/>
                <w:b w:val="0"/>
                <w:bCs w:val="0"/>
                <w:sz w:val="24"/>
                <w:highlight w:val="none"/>
                <w:lang w:val="en-US" w:eastAsia="zh-CN"/>
              </w:rPr>
              <w:t xml:space="preserve">起</w:t>
            </w:r>
            <w:r>
              <w:rPr>
                <w:rFonts w:hint="eastAsia" w:ascii="宋体" w:hAnsi="宋体" w:eastAsia="宋体" w:cs="宋体"/>
                <w:sz w:val="24"/>
                <w:highlight w:val="none"/>
              </w:rPr>
              <w:t xml:space="preserve">具有与</w:t>
            </w:r>
            <w:r>
              <w:rPr>
                <w:rFonts w:hint="eastAsia" w:ascii="宋体" w:hAnsi="宋体" w:eastAsia="宋体" w:cs="宋体"/>
                <w:sz w:val="24"/>
                <w:highlight w:val="none"/>
                <w:lang w:val="en-US" w:eastAsia="zh-CN"/>
              </w:rPr>
              <w:t xml:space="preserve">所投设备</w:t>
            </w:r>
            <w:r>
              <w:rPr>
                <w:rFonts w:hint="eastAsia" w:ascii="宋体" w:hAnsi="宋体" w:eastAsia="宋体" w:cs="宋体"/>
                <w:sz w:val="24"/>
                <w:highlight w:val="none"/>
              </w:rPr>
              <w:t xml:space="preserve">类似设备</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满足核心参数要求）</w:t>
            </w:r>
            <w:r>
              <w:rPr>
                <w:rFonts w:hint="eastAsia" w:ascii="宋体" w:hAnsi="宋体" w:eastAsia="宋体" w:cs="宋体"/>
                <w:sz w:val="24"/>
                <w:highlight w:val="none"/>
              </w:rPr>
              <w:t xml:space="preserve">供货成功业绩案例，</w:t>
            </w:r>
            <w:r>
              <w:rPr>
                <w:rFonts w:hint="eastAsia" w:ascii="宋体" w:hAnsi="宋体" w:eastAsia="宋体" w:cs="宋体"/>
                <w:sz w:val="24"/>
                <w:highlight w:val="none"/>
                <w:lang w:val="en-US" w:eastAsia="zh-CN"/>
              </w:rPr>
              <w:t xml:space="preserve">有</w:t>
            </w:r>
            <w:r>
              <w:rPr>
                <w:rFonts w:hint="eastAsia" w:ascii="宋体" w:hAnsi="宋体" w:eastAsia="宋体" w:cs="宋体"/>
                <w:sz w:val="24"/>
                <w:highlight w:val="none"/>
              </w:rPr>
              <w:t xml:space="preserve">一份得</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分，最高</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分。</w:t>
            </w:r>
            <w:r>
              <w:rPr>
                <w:rFonts w:hint="eastAsia" w:ascii="宋体" w:hAnsi="宋体" w:eastAsia="宋体" w:cs="宋体"/>
                <w:sz w:val="24"/>
                <w:highlight w:val="none"/>
                <w:lang w:bidi="ar"/>
              </w:rPr>
            </w:r>
            <w:r/>
          </w:p>
        </w:tc>
        <w:tc>
          <w:tcPr>
            <w:tcW w:w="1146" w:type="dxa"/>
            <w:vAlign w:val="center"/>
            <w:textDirection w:val="lrTb"/>
            <w:noWrap w:val="false"/>
          </w:tcPr>
          <w:p>
            <w:pPr>
              <w:pStyle w:val="1175"/>
              <w:shd w:val="clear" w:color="auto" w:fill="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投标文件中提供</w:t>
            </w:r>
            <w:r>
              <w:rPr>
                <w:rFonts w:hint="eastAsia" w:ascii="宋体" w:hAnsi="宋体" w:eastAsia="宋体" w:cs="宋体"/>
                <w:sz w:val="24"/>
                <w:highlight w:val="none"/>
                <w:lang w:val="en-US" w:eastAsia="zh-CN"/>
              </w:rPr>
              <w:t xml:space="preserve">完整的业绩</w:t>
            </w:r>
            <w:r>
              <w:rPr>
                <w:rFonts w:hint="eastAsia" w:ascii="宋体" w:hAnsi="宋体" w:eastAsia="宋体" w:cs="宋体"/>
                <w:sz w:val="24"/>
                <w:highlight w:val="none"/>
              </w:rPr>
              <w:t xml:space="preserve">合同</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业绩合同</w:t>
            </w:r>
            <w:r>
              <w:rPr>
                <w:rFonts w:hint="eastAsia" w:ascii="宋体" w:hAnsi="宋体" w:eastAsia="宋体" w:cs="宋体"/>
                <w:sz w:val="24"/>
                <w:highlight w:val="none"/>
              </w:rPr>
              <w:t xml:space="preserve">完整，签字盖章齐全且清晰可见</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扫描件加盖投标人公章。</w:t>
            </w:r>
            <w:r>
              <w:rPr>
                <w:rFonts w:hint="eastAsia" w:ascii="宋体" w:hAnsi="宋体" w:eastAsia="宋体" w:cs="宋体"/>
                <w:sz w:val="24"/>
                <w:highlight w:val="none"/>
                <w:lang w:eastAsia="zh-CN"/>
              </w:rPr>
            </w:r>
            <w:r/>
          </w:p>
        </w:tc>
      </w:tr>
      <w:tr>
        <w:trPr/>
        <w:tc>
          <w:tcPr>
            <w:gridSpan w:val="2"/>
            <w:tcW w:w="1575" w:type="dxa"/>
            <w:vAlign w:val="center"/>
            <w:textDirection w:val="lrTb"/>
            <w:noWrap w:val="false"/>
          </w:tcPr>
          <w:p>
            <w:pPr>
              <w:pStyle w:val="1175"/>
              <w:jc w:val="center"/>
              <w:shd w:val="clear" w:color="auto" w:fill="auto"/>
              <w:rPr>
                <w:rFonts w:hint="eastAsia" w:ascii="宋体" w:hAnsi="宋体" w:cs="宋体"/>
                <w:sz w:val="24"/>
                <w:highlight w:val="none"/>
              </w:rPr>
            </w:pPr>
            <w:r>
              <w:rPr>
                <w:rFonts w:hint="eastAsia" w:ascii="宋体" w:hAnsi="宋体" w:cs="宋体"/>
                <w:sz w:val="24"/>
                <w:highlight w:val="none"/>
              </w:rPr>
              <w:t xml:space="preserve">合计</w:t>
            </w:r>
            <w:r>
              <w:rPr>
                <w:rFonts w:hint="eastAsia" w:ascii="宋体" w:hAnsi="宋体" w:cs="宋体"/>
                <w:sz w:val="24"/>
                <w:highlight w:val="none"/>
              </w:rPr>
            </w:r>
            <w:r/>
          </w:p>
        </w:tc>
        <w:tc>
          <w:tcPr>
            <w:tcW w:w="421" w:type="dxa"/>
            <w:vAlign w:val="center"/>
            <w:textDirection w:val="lrTb"/>
            <w:noWrap w:val="false"/>
          </w:tcPr>
          <w:p>
            <w:pPr>
              <w:pStyle w:val="1175"/>
              <w:jc w:val="center"/>
              <w:shd w:val="clear" w:color="auto" w:fill="auto"/>
              <w:rPr>
                <w:rFonts w:hint="eastAsia" w:ascii="宋体" w:hAnsi="宋体" w:cs="宋体"/>
                <w:sz w:val="24"/>
                <w:highlight w:val="none"/>
              </w:rPr>
            </w:pPr>
            <w:r>
              <w:rPr>
                <w:rFonts w:hint="eastAsia" w:ascii="宋体" w:hAnsi="宋体" w:cs="宋体"/>
                <w:sz w:val="24"/>
                <w:highlight w:val="none"/>
              </w:rPr>
              <w:t xml:space="preserve">100</w:t>
            </w:r>
            <w:r>
              <w:rPr>
                <w:rFonts w:hint="eastAsia" w:ascii="宋体" w:hAnsi="宋体" w:cs="宋体"/>
                <w:sz w:val="24"/>
                <w:highlight w:val="none"/>
              </w:rPr>
            </w:r>
            <w:r/>
          </w:p>
        </w:tc>
        <w:tc>
          <w:tcPr>
            <w:gridSpan w:val="2"/>
            <w:tcW w:w="6219" w:type="dxa"/>
            <w:vAlign w:val="center"/>
            <w:textDirection w:val="lrTb"/>
            <w:noWrap w:val="false"/>
          </w:tcPr>
          <w:p>
            <w:pPr>
              <w:pStyle w:val="1175"/>
              <w:jc w:val="both"/>
              <w:shd w:val="clear" w:color="auto" w:fill="auto"/>
              <w:rPr>
                <w:rFonts w:hint="eastAsia" w:ascii="宋体" w:hAnsi="宋体" w:cs="宋体"/>
                <w:sz w:val="24"/>
                <w:highlight w:val="none"/>
              </w:rPr>
            </w:pPr>
            <w:r>
              <w:rPr>
                <w:rFonts w:hint="eastAsia" w:ascii="宋体" w:hAnsi="宋体" w:cs="宋体"/>
                <w:sz w:val="24"/>
                <w:highlight w:val="none"/>
              </w:rPr>
            </w:r>
            <w:r/>
          </w:p>
        </w:tc>
      </w:tr>
    </w:tbl>
    <w:p>
      <w:pPr>
        <w:pStyle w:val="1175"/>
        <w:numPr>
          <w:ilvl w:val="0"/>
          <w:numId w:val="0"/>
        </w:numPr>
        <w:jc w:val="center"/>
        <w:spacing w:line="360" w:lineRule="auto"/>
        <w:shd w:val="clear" w:color="auto" w:fill="auto"/>
        <w:widowControl w:val="off"/>
        <w:tabs>
          <w:tab w:val="left" w:pos="360" w:leader="none"/>
          <w:tab w:val="left" w:pos="900" w:leader="none"/>
        </w:tabs>
        <w:rPr>
          <w:b/>
          <w:sz w:val="24"/>
          <w:highlight w:val="none"/>
        </w:rPr>
        <w:outlineLvl w:val="1"/>
      </w:pPr>
      <w:r>
        <w:rPr>
          <w:b/>
          <w:sz w:val="24"/>
          <w:highlight w:val="none"/>
        </w:rPr>
      </w:r>
      <w:r/>
    </w:p>
    <w:p>
      <w:pPr>
        <w:pStyle w:val="1175"/>
        <w:jc w:val="center"/>
        <w:spacing w:line="360" w:lineRule="auto"/>
        <w:shd w:val="clear" w:color="auto" w:fill="auto"/>
        <w:rPr>
          <w:b/>
          <w:sz w:val="36"/>
          <w:szCs w:val="36"/>
          <w:highlight w:val="none"/>
        </w:rPr>
        <w:outlineLvl w:val="0"/>
      </w:pPr>
      <w:r>
        <w:rPr>
          <w:b/>
          <w:sz w:val="36"/>
          <w:szCs w:val="36"/>
          <w:highlight w:val="none"/>
        </w:rPr>
        <w:br w:type="page" w:clear="all"/>
      </w:r>
      <w:bookmarkStart w:id="354" w:name="_Toc1393"/>
      <w:r>
        <w:rPr>
          <w:b/>
          <w:sz w:val="36"/>
          <w:szCs w:val="36"/>
          <w:highlight w:val="none"/>
        </w:rPr>
        <w:t xml:space="preserve">第五章   采购需求</w:t>
      </w:r>
      <w:bookmarkEnd w:id="354"/>
      <w:r>
        <w:rPr>
          <w:b/>
          <w:sz w:val="36"/>
          <w:szCs w:val="36"/>
          <w:highlight w:val="none"/>
        </w:rPr>
      </w:r>
      <w:r/>
    </w:p>
    <w:p>
      <w:pPr>
        <w:pStyle w:val="1301"/>
        <w:numPr>
          <w:ilvl w:val="0"/>
          <w:numId w:val="12"/>
        </w:numPr>
        <w:contextualSpacing/>
        <w:ind w:left="0" w:firstLine="482"/>
        <w:keepLines w:val="0"/>
        <w:keepNext w:val="0"/>
        <w:pageBreakBefore w:val="0"/>
        <w:spacing w:line="400" w:lineRule="exact"/>
        <w:shd w:val="clear" w:color="auto" w:fill="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采购标的</w:t>
      </w:r>
      <w:r>
        <w:rPr>
          <w:rFonts w:hint="eastAsia" w:ascii="宋体" w:hAnsi="宋体" w:eastAsia="宋体" w:cs="宋体"/>
          <w:b/>
          <w:sz w:val="24"/>
          <w:szCs w:val="24"/>
          <w:highlight w:val="none"/>
        </w:rPr>
      </w:r>
      <w:r/>
    </w:p>
    <w:p>
      <w:pPr>
        <w:pStyle w:val="1175"/>
        <w:ind w:firstLine="480"/>
        <w:spacing w:line="400" w:lineRule="exact"/>
        <w:rPr>
          <w:rFonts w:hint="eastAsia" w:ascii="宋体" w:hAnsi="宋体" w:cs="宋体"/>
          <w:spacing w:val="2"/>
          <w:sz w:val="24"/>
          <w:highlight w:val="none"/>
        </w:rPr>
      </w:pPr>
      <w:r>
        <w:rPr>
          <w:rFonts w:hint="eastAsia" w:ascii="宋体" w:hAnsi="宋体" w:eastAsia="宋体" w:cs="宋体"/>
          <w:sz w:val="24"/>
          <w:highlight w:val="none"/>
          <w:lang w:val="en-US" w:eastAsia="zh-CN"/>
        </w:rPr>
        <w:t xml:space="preserve">1.采购内容：</w:t>
      </w:r>
      <w:r>
        <w:rPr>
          <w:rFonts w:hint="eastAsia" w:ascii="宋体" w:hAnsi="宋体" w:eastAsia="宋体" w:cs="宋体"/>
          <w:sz w:val="24"/>
          <w:highlight w:val="none"/>
        </w:rPr>
        <w:t xml:space="preserve">本项</w:t>
      </w:r>
      <w:r>
        <w:rPr>
          <w:rFonts w:hint="eastAsia" w:ascii="宋体" w:hAnsi="宋体" w:cs="宋体"/>
          <w:sz w:val="24"/>
          <w:highlight w:val="none"/>
        </w:rPr>
        <w:t xml:space="preserve">目采购内容为</w:t>
      </w:r>
      <w:r>
        <w:rPr>
          <w:rFonts w:hint="eastAsia" w:ascii="宋体" w:hAnsi="宋体" w:cs="宋体"/>
          <w:sz w:val="24"/>
          <w:highlight w:val="none"/>
          <w:lang w:eastAsia="zh-CN"/>
        </w:rPr>
        <w:t xml:space="preserve">五轴立式加工中心</w:t>
      </w:r>
      <w:r>
        <w:rPr>
          <w:rFonts w:hint="eastAsia" w:ascii="宋体" w:hAnsi="宋体" w:cs="宋体"/>
          <w:sz w:val="24"/>
          <w:highlight w:val="none"/>
        </w:rPr>
        <w:t xml:space="preserve">，包括但不限于采购文件及其基本技术要求范围内相应产品制造前的准备（包括现场踏勘、技术核对等）、产品、设计、制造、加工、检验、包装、发货、运输、装卸至现场、基础制作、安装、验收、税金、质保期和采购文件所要求的相关服务等全部内容。</w:t>
      </w:r>
      <w:r>
        <w:rPr>
          <w:rFonts w:hint="eastAsia" w:ascii="宋体" w:hAnsi="宋体" w:cs="宋体"/>
          <w:spacing w:val="2"/>
          <w:sz w:val="24"/>
          <w:highlight w:val="none"/>
        </w:rPr>
      </w:r>
      <w:r/>
    </w:p>
    <w:p>
      <w:pPr>
        <w:pStyle w:val="1209"/>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2.项目清单</w:t>
      </w:r>
      <w:r>
        <w:rPr>
          <w:rFonts w:hint="eastAsia" w:ascii="宋体" w:hAnsi="宋体" w:eastAsia="宋体" w:cs="宋体"/>
          <w:sz w:val="24"/>
          <w:szCs w:val="24"/>
          <w:highlight w:val="none"/>
          <w:lang w:val="en-US" w:eastAsia="zh-CN" w:bidi="ar-SA"/>
        </w:rPr>
      </w:r>
      <w:r/>
    </w:p>
    <w:tbl>
      <w:tblPr>
        <w:tblW w:w="4998" w:type="pct"/>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789"/>
        <w:gridCol w:w="2224"/>
        <w:gridCol w:w="1067"/>
        <w:gridCol w:w="1335"/>
        <w:gridCol w:w="2917"/>
      </w:tblGrid>
      <w:tr>
        <w:trPr>
          <w:trHeight w:val="283"/>
        </w:trPr>
        <w:tc>
          <w:tcPr>
            <w:tcW w:w="474" w:type="dxa"/>
            <w:vAlign w:val="center"/>
            <w:textDirection w:val="lrTb"/>
            <w:noWrap w:val="false"/>
          </w:tcPr>
          <w:p>
            <w:pPr>
              <w:pStyle w:val="1175"/>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bidi="ar"/>
              </w:rPr>
              <w:t xml:space="preserve">序号</w:t>
            </w:r>
            <w:r>
              <w:rPr>
                <w:rFonts w:hint="eastAsia" w:ascii="宋体" w:hAnsi="宋体" w:eastAsia="宋体" w:cs="宋体"/>
                <w:b/>
                <w:color w:val="000000"/>
                <w:sz w:val="24"/>
                <w:szCs w:val="24"/>
                <w:highlight w:val="none"/>
              </w:rPr>
            </w:r>
            <w:r/>
          </w:p>
        </w:tc>
        <w:tc>
          <w:tcPr>
            <w:tcW w:w="1334" w:type="dxa"/>
            <w:vAlign w:val="center"/>
            <w:textDirection w:val="lrTb"/>
            <w:noWrap w:val="false"/>
          </w:tcPr>
          <w:p>
            <w:pPr>
              <w:pStyle w:val="1175"/>
              <w:jc w:val="center"/>
              <w:keepLines w:val="0"/>
              <w:keepNext w:val="0"/>
              <w:pageBreakBefore w:val="0"/>
              <w:spacing w:line="240" w:lineRule="auto"/>
              <w:widowControl/>
              <w:rPr>
                <w:rFonts w:hint="eastAsia" w:ascii="宋体" w:hAnsi="宋体" w:eastAsia="宋体" w:cs="宋体"/>
                <w:b/>
                <w:color w:val="000000"/>
                <w:sz w:val="24"/>
                <w:szCs w:val="24"/>
                <w:highlight w:val="none"/>
                <w:lang w:eastAsia="zh-CN"/>
              </w:rPr>
            </w:pPr>
            <w:r>
              <w:rPr>
                <w:rStyle w:val="1443"/>
                <w:rFonts w:hint="eastAsia" w:ascii="宋体" w:hAnsi="宋体" w:eastAsia="宋体" w:cs="宋体"/>
                <w:color w:val="000000"/>
                <w:sz w:val="24"/>
                <w:szCs w:val="24"/>
                <w:highlight w:val="none"/>
                <w:lang w:val="en-US" w:eastAsia="zh-CN" w:bidi="ar"/>
              </w:rPr>
              <w:t xml:space="preserve">名称</w:t>
            </w:r>
            <w:r>
              <w:rPr>
                <w:rFonts w:hint="eastAsia" w:ascii="宋体" w:hAnsi="宋体" w:eastAsia="宋体" w:cs="宋体"/>
                <w:b/>
                <w:color w:val="000000"/>
                <w:sz w:val="24"/>
                <w:szCs w:val="24"/>
                <w:highlight w:val="none"/>
                <w:lang w:eastAsia="zh-CN"/>
              </w:rPr>
            </w:r>
            <w:r/>
          </w:p>
        </w:tc>
        <w:tc>
          <w:tcPr>
            <w:tcW w:w="640" w:type="dxa"/>
            <w:vAlign w:val="center"/>
            <w:textDirection w:val="lrTb"/>
            <w:noWrap w:val="false"/>
          </w:tcPr>
          <w:p>
            <w:pPr>
              <w:pStyle w:val="1175"/>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bidi="ar"/>
              </w:rPr>
            </w:pPr>
            <w:r>
              <w:rPr>
                <w:rFonts w:hint="eastAsia" w:ascii="宋体" w:hAnsi="宋体" w:eastAsia="宋体" w:cs="宋体"/>
                <w:b/>
                <w:color w:val="000000"/>
                <w:sz w:val="24"/>
                <w:szCs w:val="24"/>
                <w:highlight w:val="none"/>
                <w:lang w:val="en-US" w:eastAsia="zh-CN" w:bidi="ar"/>
              </w:rPr>
              <w:t xml:space="preserve">数量</w:t>
            </w:r>
            <w:r>
              <w:rPr>
                <w:rFonts w:hint="eastAsia" w:ascii="宋体" w:hAnsi="宋体" w:eastAsia="宋体" w:cs="宋体"/>
                <w:b/>
                <w:color w:val="000000"/>
                <w:sz w:val="24"/>
                <w:szCs w:val="24"/>
                <w:highlight w:val="none"/>
                <w:lang w:val="en-US" w:eastAsia="zh-CN" w:bidi="ar"/>
              </w:rPr>
            </w:r>
            <w:r/>
          </w:p>
        </w:tc>
        <w:tc>
          <w:tcPr>
            <w:tcW w:w="801" w:type="dxa"/>
            <w:vAlign w:val="center"/>
            <w:textDirection w:val="lrTb"/>
            <w:noWrap w:val="false"/>
          </w:tcPr>
          <w:p>
            <w:pPr>
              <w:pStyle w:val="1175"/>
              <w:jc w:val="center"/>
              <w:keepLines w:val="0"/>
              <w:keepNext w:val="0"/>
              <w:pageBreakBefore w:val="0"/>
              <w:spacing w:line="240" w:lineRule="auto"/>
              <w:widowControl/>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val="en-US" w:eastAsia="zh-CN" w:bidi="ar"/>
              </w:rPr>
              <w:t xml:space="preserve">单位</w:t>
            </w:r>
            <w:r>
              <w:rPr>
                <w:rFonts w:hint="eastAsia" w:ascii="宋体" w:hAnsi="宋体" w:eastAsia="宋体" w:cs="宋体"/>
                <w:b/>
                <w:color w:val="000000"/>
                <w:sz w:val="24"/>
                <w:szCs w:val="24"/>
                <w:highlight w:val="none"/>
                <w:lang w:eastAsia="zh-CN"/>
              </w:rPr>
            </w:r>
            <w:r/>
          </w:p>
        </w:tc>
        <w:tc>
          <w:tcPr>
            <w:tcW w:w="1750" w:type="dxa"/>
            <w:vAlign w:val="center"/>
            <w:textDirection w:val="lrTb"/>
            <w:noWrap w:val="false"/>
          </w:tcPr>
          <w:p>
            <w:pPr>
              <w:pStyle w:val="1175"/>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bidi="ar"/>
              </w:rPr>
            </w:pPr>
            <w:r>
              <w:rPr>
                <w:rFonts w:hint="eastAsia" w:ascii="宋体" w:hAnsi="宋体" w:eastAsia="宋体" w:cs="宋体"/>
                <w:b/>
                <w:color w:val="000000"/>
                <w:sz w:val="24"/>
                <w:szCs w:val="24"/>
                <w:highlight w:val="none"/>
                <w:lang w:val="en-US" w:eastAsia="zh-CN" w:bidi="ar"/>
              </w:rPr>
              <w:t xml:space="preserve">备注</w:t>
            </w:r>
            <w:r>
              <w:rPr>
                <w:rFonts w:hint="eastAsia" w:ascii="宋体" w:hAnsi="宋体" w:eastAsia="宋体" w:cs="宋体"/>
                <w:b/>
                <w:color w:val="000000"/>
                <w:sz w:val="24"/>
                <w:szCs w:val="24"/>
                <w:highlight w:val="none"/>
                <w:lang w:val="en-US" w:eastAsia="zh-CN" w:bidi="ar"/>
              </w:rPr>
            </w:r>
            <w:r/>
          </w:p>
        </w:tc>
      </w:tr>
      <w:tr>
        <w:trPr>
          <w:trHeight w:val="283"/>
        </w:trPr>
        <w:tc>
          <w:tcPr>
            <w:tcW w:w="474" w:type="dxa"/>
            <w:vAlign w:val="center"/>
            <w:textDirection w:val="lrTb"/>
            <w:noWrap w:val="false"/>
          </w:tcPr>
          <w:p>
            <w:pPr>
              <w:pStyle w:val="1175"/>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bidi="ar"/>
              </w:rPr>
            </w:pPr>
            <w:r>
              <w:rPr>
                <w:rFonts w:hint="eastAsia" w:ascii="宋体" w:hAnsi="宋体" w:eastAsia="宋体" w:cs="宋体"/>
                <w:b/>
                <w:color w:val="000000"/>
                <w:sz w:val="24"/>
                <w:szCs w:val="24"/>
                <w:highlight w:val="none"/>
                <w:lang w:val="en-US" w:eastAsia="zh-CN" w:bidi="ar"/>
              </w:rPr>
              <w:t xml:space="preserve">1</w:t>
            </w:r>
            <w:r>
              <w:rPr>
                <w:rFonts w:hint="eastAsia" w:ascii="宋体" w:hAnsi="宋体" w:eastAsia="宋体" w:cs="宋体"/>
                <w:b/>
                <w:color w:val="000000"/>
                <w:sz w:val="24"/>
                <w:szCs w:val="24"/>
                <w:highlight w:val="none"/>
                <w:lang w:val="en-US" w:eastAsia="zh-CN" w:bidi="ar"/>
              </w:rPr>
            </w:r>
            <w:r/>
          </w:p>
        </w:tc>
        <w:tc>
          <w:tcPr>
            <w:tcW w:w="1334" w:type="dxa"/>
            <w:vAlign w:val="center"/>
            <w:textDirection w:val="lrTb"/>
            <w:noWrap w:val="false"/>
          </w:tcPr>
          <w:p>
            <w:pPr>
              <w:pStyle w:val="1175"/>
              <w:jc w:val="center"/>
              <w:keepLines w:val="0"/>
              <w:keepNext w:val="0"/>
              <w:pageBreakBefore w:val="0"/>
              <w:spacing w:line="240" w:lineRule="auto"/>
              <w:widowControl/>
              <w:rPr>
                <w:rStyle w:val="1443"/>
                <w:rFonts w:hint="eastAsia" w:ascii="宋体" w:hAnsi="宋体" w:eastAsia="宋体" w:cs="宋体"/>
                <w:color w:val="000000"/>
                <w:sz w:val="24"/>
                <w:szCs w:val="24"/>
                <w:highlight w:val="none"/>
                <w:lang w:val="en-US" w:eastAsia="zh-CN" w:bidi="ar"/>
              </w:rPr>
            </w:pPr>
            <w:r>
              <w:rPr>
                <w:rStyle w:val="1443"/>
                <w:rFonts w:hint="eastAsia" w:ascii="宋体" w:hAnsi="宋体" w:eastAsia="宋体" w:cs="宋体"/>
                <w:color w:val="000000"/>
                <w:sz w:val="24"/>
                <w:szCs w:val="24"/>
                <w:highlight w:val="none"/>
                <w:lang w:val="en-US" w:eastAsia="zh-CN" w:bidi="ar"/>
              </w:rPr>
              <w:t xml:space="preserve">五轴立式加工中心</w:t>
            </w:r>
            <w:r>
              <w:rPr>
                <w:rStyle w:val="1443"/>
                <w:rFonts w:hint="eastAsia" w:ascii="宋体" w:hAnsi="宋体" w:eastAsia="宋体" w:cs="宋体"/>
                <w:color w:val="000000"/>
                <w:sz w:val="24"/>
                <w:szCs w:val="24"/>
                <w:highlight w:val="none"/>
                <w:lang w:val="en-US" w:eastAsia="zh-CN" w:bidi="ar"/>
              </w:rPr>
            </w:r>
            <w:r/>
          </w:p>
        </w:tc>
        <w:tc>
          <w:tcPr>
            <w:tcW w:w="640" w:type="dxa"/>
            <w:vAlign w:val="center"/>
            <w:textDirection w:val="lrTb"/>
            <w:noWrap w:val="false"/>
          </w:tcPr>
          <w:p>
            <w:pPr>
              <w:pStyle w:val="1175"/>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bidi="ar"/>
              </w:rPr>
            </w:pPr>
            <w:r>
              <w:rPr>
                <w:rFonts w:hint="eastAsia" w:ascii="宋体" w:hAnsi="宋体" w:eastAsia="宋体" w:cs="宋体"/>
                <w:b/>
                <w:color w:val="000000"/>
                <w:sz w:val="24"/>
                <w:szCs w:val="24"/>
                <w:highlight w:val="none"/>
                <w:lang w:val="en-US" w:eastAsia="zh-CN" w:bidi="ar"/>
              </w:rPr>
              <w:t xml:space="preserve">1</w:t>
            </w:r>
            <w:r>
              <w:rPr>
                <w:rFonts w:hint="eastAsia" w:ascii="宋体" w:hAnsi="宋体" w:eastAsia="宋体" w:cs="宋体"/>
                <w:b/>
                <w:color w:val="000000"/>
                <w:sz w:val="24"/>
                <w:szCs w:val="24"/>
                <w:highlight w:val="none"/>
                <w:lang w:val="en-US" w:eastAsia="zh-CN" w:bidi="ar"/>
              </w:rPr>
            </w:r>
            <w:r/>
          </w:p>
        </w:tc>
        <w:tc>
          <w:tcPr>
            <w:tcW w:w="801" w:type="dxa"/>
            <w:vAlign w:val="center"/>
            <w:textDirection w:val="lrTb"/>
            <w:noWrap w:val="false"/>
          </w:tcPr>
          <w:p>
            <w:pPr>
              <w:pStyle w:val="1175"/>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bidi="ar"/>
              </w:rPr>
            </w:pPr>
            <w:r>
              <w:rPr>
                <w:rFonts w:hint="eastAsia" w:ascii="宋体" w:hAnsi="宋体" w:eastAsia="宋体" w:cs="宋体"/>
                <w:b/>
                <w:color w:val="000000"/>
                <w:sz w:val="24"/>
                <w:szCs w:val="24"/>
                <w:highlight w:val="none"/>
                <w:lang w:val="en-US" w:eastAsia="zh-CN" w:bidi="ar"/>
              </w:rPr>
              <w:t xml:space="preserve">台套</w:t>
            </w:r>
            <w:r>
              <w:rPr>
                <w:rFonts w:hint="eastAsia" w:ascii="宋体" w:hAnsi="宋体" w:eastAsia="宋体" w:cs="宋体"/>
                <w:b/>
                <w:color w:val="000000"/>
                <w:sz w:val="24"/>
                <w:szCs w:val="24"/>
                <w:highlight w:val="none"/>
                <w:lang w:val="en-US" w:eastAsia="zh-CN" w:bidi="ar"/>
              </w:rPr>
            </w:r>
            <w:r/>
          </w:p>
        </w:tc>
        <w:tc>
          <w:tcPr>
            <w:tcW w:w="1750" w:type="dxa"/>
            <w:vAlign w:val="center"/>
            <w:textDirection w:val="lrTb"/>
            <w:noWrap w:val="false"/>
          </w:tcPr>
          <w:p>
            <w:pPr>
              <w:pStyle w:val="1175"/>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SA"/>
              </w:rPr>
              <w:t xml:space="preserve">整机质保期至少1年；数控系统质保期至少2年。</w:t>
            </w:r>
            <w:r>
              <w:rPr>
                <w:rFonts w:hint="eastAsia" w:ascii="宋体" w:hAnsi="宋体" w:eastAsia="宋体" w:cs="宋体"/>
                <w:b/>
                <w:color w:val="000000"/>
                <w:sz w:val="24"/>
                <w:szCs w:val="24"/>
                <w:highlight w:val="none"/>
                <w:lang w:val="en-US" w:eastAsia="zh-CN" w:bidi="ar"/>
              </w:rPr>
            </w:r>
            <w:r/>
          </w:p>
        </w:tc>
      </w:tr>
    </w:tbl>
    <w:p>
      <w:pPr>
        <w:pStyle w:val="1301"/>
        <w:numPr>
          <w:ilvl w:val="0"/>
          <w:numId w:val="12"/>
        </w:numPr>
        <w:contextualSpacing/>
        <w:ind w:left="0" w:firstLine="482"/>
        <w:keepLines w:val="0"/>
        <w:keepNext w:val="0"/>
        <w:pageBreakBefore w:val="0"/>
        <w:spacing w:line="400" w:lineRule="exact"/>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商务</w:t>
      </w:r>
      <w:r>
        <w:rPr>
          <w:rFonts w:hint="eastAsia" w:ascii="宋体" w:hAnsi="宋体" w:eastAsia="宋体" w:cs="宋体"/>
          <w:b/>
          <w:bCs/>
          <w:sz w:val="24"/>
          <w:szCs w:val="24"/>
          <w:highlight w:val="none"/>
        </w:rPr>
        <w:t xml:space="preserve">要求</w:t>
      </w:r>
      <w:r>
        <w:rPr>
          <w:rFonts w:hint="eastAsia" w:ascii="宋体" w:hAnsi="宋体" w:eastAsia="宋体" w:cs="宋体"/>
          <w:b/>
          <w:bCs/>
          <w:sz w:val="24"/>
          <w:szCs w:val="24"/>
          <w:highlight w:val="none"/>
        </w:rPr>
      </w:r>
      <w:r/>
    </w:p>
    <w:p>
      <w:pPr>
        <w:pStyle w:val="1175"/>
        <w:contextualSpacing/>
        <w:ind w:left="0" w:firstLine="482"/>
        <w:keepLines w:val="0"/>
        <w:keepNext w:val="0"/>
        <w:pageBreakBefore w:val="0"/>
        <w:spacing w:line="400" w:lineRule="exact"/>
        <w:shd w:val="clear" w:color="auto" w:fill="auto"/>
        <w:rPr>
          <w:rFonts w:hint="eastAsia" w:ascii="宋体" w:hAnsi="宋体" w:eastAsia="宋体" w:cs="宋体"/>
          <w:b/>
          <w:bCs/>
          <w:i/>
          <w:sz w:val="24"/>
          <w:szCs w:val="24"/>
          <w:highlight w:val="none"/>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一</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交付（实施）的时间（期限）和地点（范围）</w:t>
      </w:r>
      <w:r>
        <w:rPr>
          <w:rFonts w:hint="eastAsia" w:ascii="宋体" w:hAnsi="宋体" w:eastAsia="宋体" w:cs="宋体"/>
          <w:b/>
          <w:bCs/>
          <w:i/>
          <w:sz w:val="24"/>
          <w:szCs w:val="24"/>
          <w:highlight w:val="none"/>
        </w:rPr>
      </w:r>
      <w:r/>
    </w:p>
    <w:p>
      <w:pPr>
        <w:pStyle w:val="1175"/>
        <w:ind w:left="0" w:firstLine="488"/>
        <w:keepLines w:val="0"/>
        <w:keepNext w:val="0"/>
        <w:pageBreakBefore w:val="0"/>
        <w:spacing w:line="400" w:lineRule="exact"/>
        <w:shd w:val="clear" w:color="auto" w:fill="auto"/>
        <w:widowControl/>
        <w:rPr>
          <w:rFonts w:hint="eastAsia" w:ascii="宋体" w:hAnsi="宋体" w:cs="宋体"/>
          <w:color w:val="000000"/>
          <w:sz w:val="24"/>
          <w:highlight w:val="none"/>
        </w:rPr>
      </w:pPr>
      <w:r>
        <w:rPr>
          <w:rFonts w:hint="eastAsia" w:ascii="宋体" w:hAnsi="宋体" w:cs="宋体"/>
          <w:color w:val="000000"/>
          <w:spacing w:val="2"/>
          <w:sz w:val="24"/>
          <w:highlight w:val="none"/>
        </w:rPr>
        <w:t xml:space="preserve">1.供货期：</w:t>
      </w:r>
      <w:r>
        <w:rPr>
          <w:rFonts w:hint="eastAsia" w:ascii="宋体" w:hAnsi="宋体" w:cs="宋体"/>
          <w:color w:val="000000"/>
          <w:spacing w:val="2"/>
          <w:sz w:val="24"/>
          <w:highlight w:val="none"/>
          <w:lang w:eastAsia="zh-CN"/>
        </w:rPr>
        <w:t xml:space="preserve">合同签订后</w:t>
      </w:r>
      <w:r>
        <w:rPr>
          <w:rFonts w:hint="eastAsia" w:ascii="宋体" w:hAnsi="宋体" w:cs="宋体"/>
          <w:color w:val="000000"/>
          <w:spacing w:val="2"/>
          <w:sz w:val="24"/>
          <w:highlight w:val="none"/>
          <w:lang w:val="en-US" w:eastAsia="zh-CN"/>
        </w:rPr>
        <w:t xml:space="preserve">120</w:t>
      </w:r>
      <w:r>
        <w:rPr>
          <w:rFonts w:hint="eastAsia" w:ascii="宋体" w:hAnsi="宋体" w:cs="宋体"/>
          <w:color w:val="000000"/>
          <w:spacing w:val="2"/>
          <w:sz w:val="24"/>
          <w:highlight w:val="none"/>
          <w:lang w:eastAsia="zh-CN"/>
        </w:rPr>
        <w:t xml:space="preserve">日内完成货物供货安装调试</w:t>
      </w:r>
      <w:r>
        <w:rPr>
          <w:rFonts w:hint="eastAsia" w:ascii="宋体" w:hAnsi="宋体" w:cs="宋体"/>
          <w:color w:val="000000"/>
          <w:spacing w:val="2"/>
          <w:sz w:val="24"/>
          <w:highlight w:val="none"/>
        </w:rPr>
        <w:t xml:space="preserve">、培训，直至通过验收。</w:t>
      </w:r>
      <w:r>
        <w:rPr>
          <w:rFonts w:hint="eastAsia" w:ascii="宋体" w:hAnsi="宋体" w:cs="宋体"/>
          <w:color w:val="000000"/>
          <w:sz w:val="24"/>
          <w:highlight w:val="none"/>
        </w:rPr>
      </w:r>
      <w:r/>
    </w:p>
    <w:p>
      <w:pPr>
        <w:pStyle w:val="1175"/>
        <w:contextualSpacing/>
        <w:ind w:left="0" w:firstLine="480"/>
        <w:keepLines w:val="0"/>
        <w:keepNext w:val="0"/>
        <w:pageBreakBefore w:val="0"/>
        <w:spacing w:line="4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2.交货地点：中标人负责将货物运到采购人指定地点，由中标人负责办理运输和装卸等，费用由中标人负责。</w:t>
      </w:r>
      <w:r>
        <w:rPr>
          <w:rFonts w:hint="eastAsia" w:ascii="宋体" w:hAnsi="宋体" w:cs="宋体"/>
          <w:color w:val="000000"/>
          <w:sz w:val="24"/>
          <w:highlight w:val="none"/>
        </w:rPr>
      </w:r>
      <w:r/>
    </w:p>
    <w:p>
      <w:pPr>
        <w:pStyle w:val="1175"/>
        <w:ind w:left="0" w:firstLine="480"/>
        <w:keepLines w:val="0"/>
        <w:keepNext w:val="0"/>
        <w:pageBreakBefore w:val="0"/>
        <w:spacing w:line="400" w:lineRule="exact"/>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3.采购人有权根据实际使用需求，对货物清单中品种或数量进行调整，</w:t>
      </w:r>
      <w:r>
        <w:rPr>
          <w:rFonts w:hint="eastAsia" w:ascii="宋体" w:hAnsi="宋体" w:cs="宋体"/>
          <w:color w:val="000000"/>
          <w:sz w:val="24"/>
          <w:highlight w:val="none"/>
        </w:rPr>
        <w:t xml:space="preserve">投标人</w:t>
      </w:r>
      <w:r>
        <w:rPr>
          <w:rFonts w:hint="eastAsia" w:ascii="宋体" w:hAnsi="宋体" w:cs="宋体"/>
          <w:bCs/>
          <w:color w:val="000000"/>
          <w:sz w:val="24"/>
          <w:highlight w:val="none"/>
        </w:rPr>
        <w:t xml:space="preserve">应在</w:t>
      </w:r>
      <w:r>
        <w:rPr>
          <w:rFonts w:hint="eastAsia" w:ascii="宋体" w:hAnsi="宋体" w:cs="宋体"/>
          <w:bCs/>
          <w:color w:val="000000"/>
          <w:sz w:val="24"/>
          <w:highlight w:val="none"/>
          <w:lang w:eastAsia="zh-CN"/>
        </w:rPr>
        <w:t xml:space="preserve">投标文件</w:t>
      </w:r>
      <w:r>
        <w:rPr>
          <w:rFonts w:hint="eastAsia" w:ascii="宋体" w:hAnsi="宋体" w:cs="宋体"/>
          <w:bCs/>
          <w:color w:val="000000"/>
          <w:sz w:val="24"/>
          <w:highlight w:val="none"/>
        </w:rPr>
        <w:t xml:space="preserve">中承诺，在整个执行过程中，将予以配合，保证按采购人要求及时提供所需货物。</w:t>
      </w:r>
      <w:r>
        <w:rPr>
          <w:rFonts w:ascii="宋体" w:hAnsi="宋体" w:cs="宋体"/>
          <w:bCs/>
          <w:color w:val="000000"/>
          <w:sz w:val="24"/>
          <w:highlight w:val="none"/>
        </w:rPr>
      </w:r>
      <w:r/>
    </w:p>
    <w:p>
      <w:pPr>
        <w:pStyle w:val="1175"/>
        <w:ind w:left="0" w:firstLine="480"/>
        <w:keepLines w:val="0"/>
        <w:keepNext w:val="0"/>
        <w:pageBreakBefore w:val="0"/>
        <w:spacing w:line="400" w:lineRule="exact"/>
        <w:shd w:val="clear" w:color="auto" w:fill="auto"/>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4.</w:t>
      </w:r>
      <w:r>
        <w:rPr>
          <w:rFonts w:hint="eastAsia" w:ascii="宋体" w:hAnsi="宋体" w:eastAsia="宋体" w:cs="宋体"/>
          <w:sz w:val="24"/>
          <w:highlight w:val="none"/>
          <w:lang w:eastAsia="zh-CN"/>
        </w:rPr>
        <w:t xml:space="preserve">中标人</w:t>
      </w:r>
      <w:r>
        <w:rPr>
          <w:rFonts w:hint="eastAsia" w:ascii="宋体" w:hAnsi="宋体" w:cs="宋体"/>
          <w:bCs/>
          <w:color w:val="000000"/>
          <w:sz w:val="24"/>
          <w:highlight w:val="none"/>
        </w:rPr>
        <w:t xml:space="preserve">所供货物应根据相关标准和规范进行设计和制造，并遵循招标文件的要求，货物的质量性能、技术指标和使用功能应达到或优于采购要求，是技术成熟的、性能优良，整体设计和软硬件配备全新的原厂正品，并提供详细的产品说明、质量标准和服务方案。如其中某些条款不能完全满足时，应在</w:t>
      </w:r>
      <w:r>
        <w:rPr>
          <w:rFonts w:hint="eastAsia" w:ascii="宋体" w:hAnsi="宋体" w:cs="宋体"/>
          <w:bCs/>
          <w:color w:val="000000"/>
          <w:sz w:val="24"/>
          <w:highlight w:val="none"/>
          <w:lang w:eastAsia="zh-CN"/>
        </w:rPr>
        <w:t xml:space="preserve">投标文件</w:t>
      </w:r>
      <w:r>
        <w:rPr>
          <w:rFonts w:hint="eastAsia" w:ascii="宋体" w:hAnsi="宋体" w:cs="宋体"/>
          <w:bCs/>
          <w:color w:val="000000"/>
          <w:sz w:val="24"/>
          <w:highlight w:val="none"/>
        </w:rPr>
        <w:t xml:space="preserve">中逐条列出，未列出的视同响应。</w:t>
      </w:r>
      <w:r>
        <w:rPr>
          <w:rFonts w:ascii="宋体" w:hAnsi="宋体" w:cs="宋体"/>
          <w:bCs/>
          <w:color w:val="000000"/>
          <w:sz w:val="24"/>
          <w:highlight w:val="none"/>
        </w:rPr>
      </w:r>
      <w:r/>
    </w:p>
    <w:p>
      <w:pPr>
        <w:pStyle w:val="1175"/>
        <w:ind w:left="0" w:firstLine="480"/>
        <w:keepLines w:val="0"/>
        <w:keepNext w:val="0"/>
        <w:pageBreakBefore w:val="0"/>
        <w:spacing w:line="400" w:lineRule="exact"/>
        <w:shd w:val="clear" w:color="auto" w:fill="auto"/>
        <w:widowControl w:val="off"/>
        <w:rPr>
          <w:rFonts w:hint="eastAsia" w:ascii="宋体" w:hAnsi="宋体" w:cs="宋体"/>
          <w:color w:val="000000"/>
          <w:sz w:val="24"/>
          <w:highlight w:val="none"/>
        </w:rPr>
      </w:pPr>
      <w:r>
        <w:rPr>
          <w:rFonts w:hint="eastAsia" w:ascii="宋体" w:hAnsi="宋体" w:cs="宋体"/>
          <w:bCs/>
          <w:color w:val="000000"/>
          <w:sz w:val="24"/>
          <w:highlight w:val="none"/>
        </w:rPr>
        <w:t xml:space="preserve">5.</w:t>
      </w:r>
      <w:r>
        <w:rPr>
          <w:rFonts w:hint="eastAsia" w:ascii="宋体" w:hAnsi="宋体" w:eastAsia="宋体" w:cs="宋体"/>
          <w:sz w:val="24"/>
          <w:highlight w:val="none"/>
          <w:lang w:eastAsia="zh-CN"/>
        </w:rPr>
        <w:t xml:space="preserve">中标人</w:t>
      </w:r>
      <w:r>
        <w:rPr>
          <w:rFonts w:hint="eastAsia" w:ascii="宋体" w:hAnsi="宋体" w:cs="宋体"/>
          <w:color w:val="000000"/>
          <w:sz w:val="24"/>
          <w:highlight w:val="none"/>
        </w:rPr>
        <w:t xml:space="preserve">在交付设备的同时向采购人提供货物全套随机资料一套（不限于合格证书、使用维护说明书、验收报告书、原厂</w:t>
      </w:r>
      <w:r>
        <w:rPr>
          <w:rFonts w:hint="eastAsia" w:ascii="宋体" w:hAnsi="宋体" w:cs="宋体"/>
          <w:color w:val="000000"/>
          <w:sz w:val="24"/>
          <w:highlight w:val="none"/>
          <w:lang w:eastAsia="zh-CN"/>
        </w:rPr>
        <w:t xml:space="preserve">质保</w:t>
      </w:r>
      <w:r>
        <w:rPr>
          <w:rFonts w:hint="eastAsia" w:ascii="宋体" w:hAnsi="宋体" w:cs="宋体"/>
          <w:color w:val="000000"/>
          <w:sz w:val="24"/>
          <w:highlight w:val="none"/>
        </w:rPr>
        <w:t xml:space="preserve">单等）。根据采购人要求免费提供并安装设备操作及应用软件。</w:t>
      </w:r>
      <w:r>
        <w:rPr>
          <w:rFonts w:hint="eastAsia" w:ascii="宋体" w:hAnsi="宋体" w:cs="宋体"/>
          <w:color w:val="000000"/>
          <w:sz w:val="24"/>
          <w:highlight w:val="none"/>
        </w:rPr>
      </w:r>
      <w:r/>
    </w:p>
    <w:p>
      <w:pPr>
        <w:pStyle w:val="1175"/>
        <w:contextualSpacing/>
        <w:ind w:left="0" w:firstLine="482"/>
        <w:keepLines w:val="0"/>
        <w:keepNext w:val="0"/>
        <w:pageBreakBefore w:val="0"/>
        <w:spacing w:line="400" w:lineRule="exact"/>
        <w:shd w:val="clear" w:color="auto" w:fill="auto"/>
        <w:widowControl w:val="off"/>
        <w:rPr>
          <w:rFonts w:hint="eastAsia" w:ascii="宋体" w:hAnsi="宋体" w:eastAsia="宋体" w:cs="宋体"/>
          <w:b/>
          <w:bCs/>
          <w:sz w:val="24"/>
          <w:highlight w:val="none"/>
          <w:u w:val="none"/>
        </w:rPr>
      </w:pPr>
      <w:r>
        <w:rPr>
          <w:rFonts w:hint="eastAsia" w:ascii="宋体" w:hAnsi="宋体" w:eastAsia="宋体" w:cs="宋体"/>
          <w:b/>
          <w:bCs/>
          <w:sz w:val="24"/>
          <w:highlight w:val="none"/>
          <w:u w:val="none"/>
          <w:lang w:eastAsia="zh-CN"/>
        </w:rPr>
        <w:t xml:space="preserve">（</w:t>
      </w:r>
      <w:r>
        <w:rPr>
          <w:rFonts w:hint="eastAsia" w:ascii="宋体" w:hAnsi="宋体" w:eastAsia="宋体" w:cs="宋体"/>
          <w:b/>
          <w:bCs/>
          <w:sz w:val="24"/>
          <w:highlight w:val="none"/>
          <w:u w:val="none"/>
          <w:lang w:val="en-US" w:eastAsia="zh-CN"/>
        </w:rPr>
        <w:t xml:space="preserve">二</w:t>
      </w:r>
      <w:r>
        <w:rPr>
          <w:rFonts w:hint="eastAsia" w:ascii="宋体" w:hAnsi="宋体" w:eastAsia="宋体" w:cs="宋体"/>
          <w:b/>
          <w:bCs/>
          <w:sz w:val="24"/>
          <w:highlight w:val="none"/>
          <w:u w:val="none"/>
          <w:lang w:eastAsia="zh-CN"/>
        </w:rPr>
        <w:t xml:space="preserve">）</w:t>
      </w:r>
      <w:r>
        <w:rPr>
          <w:rFonts w:hint="eastAsia" w:ascii="宋体" w:hAnsi="宋体" w:eastAsia="宋体" w:cs="宋体"/>
          <w:b/>
          <w:bCs/>
          <w:sz w:val="24"/>
          <w:highlight w:val="none"/>
          <w:u w:val="none"/>
        </w:rPr>
        <w:t xml:space="preserve">付款条件（进度和方式）</w:t>
      </w:r>
      <w:r>
        <w:rPr>
          <w:rFonts w:hint="eastAsia" w:ascii="宋体" w:hAnsi="宋体" w:eastAsia="宋体" w:cs="宋体"/>
          <w:b/>
          <w:bCs/>
          <w:sz w:val="24"/>
          <w:highlight w:val="none"/>
          <w:u w:val="none"/>
        </w:rPr>
      </w:r>
      <w:r/>
    </w:p>
    <w:p>
      <w:pPr>
        <w:pStyle w:val="1175"/>
        <w:contextualSpacing/>
        <w:ind w:firstLine="482"/>
        <w:spacing w:line="396" w:lineRule="exact"/>
        <w:rPr>
          <w:rFonts w:hint="eastAsia" w:ascii="宋体" w:hAnsi="宋体" w:cs="宋体"/>
          <w:b/>
          <w:bCs w:val="0"/>
          <w:color w:val="000000"/>
          <w:sz w:val="24"/>
          <w:highlight w:val="none"/>
          <w:lang w:val="en-US" w:eastAsia="zh-CN"/>
        </w:rPr>
      </w:pPr>
      <w:r>
        <w:rPr>
          <w:rFonts w:hint="eastAsia" w:ascii="宋体" w:hAnsi="宋体" w:cs="宋体"/>
          <w:b/>
          <w:bCs w:val="0"/>
          <w:color w:val="000000"/>
          <w:sz w:val="24"/>
          <w:highlight w:val="none"/>
          <w:lang w:val="en-US" w:eastAsia="zh-CN"/>
        </w:rPr>
        <w:t xml:space="preserve">1.合同签订后，采购人支付合同价的30%作为预付款，项目完成并验收合格后付至合同金额的100%(安装调试后一个月内完成验收，出具验收结果)</w:t>
      </w:r>
      <w:r>
        <w:rPr>
          <w:rFonts w:hint="eastAsia" w:ascii="宋体" w:hAnsi="宋体" w:cs="宋体"/>
          <w:b/>
          <w:bCs w:val="0"/>
          <w:color w:val="000000"/>
          <w:sz w:val="24"/>
          <w:highlight w:val="none"/>
          <w:lang w:val="en-US" w:eastAsia="zh-CN"/>
        </w:rPr>
      </w:r>
      <w:r/>
    </w:p>
    <w:p>
      <w:pPr>
        <w:pStyle w:val="1175"/>
        <w:contextualSpacing/>
        <w:ind w:firstLine="482"/>
        <w:spacing w:line="396" w:lineRule="exact"/>
        <w:rPr>
          <w:rFonts w:hint="eastAsia" w:ascii="宋体" w:hAnsi="宋体" w:cs="宋体"/>
          <w:b/>
          <w:bCs w:val="0"/>
          <w:color w:val="000000"/>
          <w:sz w:val="24"/>
          <w:highlight w:val="none"/>
        </w:rPr>
      </w:pPr>
      <w:r>
        <w:rPr>
          <w:rFonts w:hint="eastAsia" w:ascii="宋体" w:hAnsi="宋体" w:cs="宋体"/>
          <w:b/>
          <w:bCs w:val="0"/>
          <w:color w:val="000000"/>
          <w:sz w:val="24"/>
          <w:highlight w:val="none"/>
          <w:lang w:val="en-US" w:eastAsia="zh-CN"/>
        </w:rPr>
        <w:t xml:space="preserve">2.在签订合同前，中标人自行办理电子履约保函(</w:t>
      </w:r>
      <w:r>
        <w:rPr>
          <w:rFonts w:hint="eastAsia" w:ascii="宋体" w:hAnsi="宋体" w:cs="宋体"/>
          <w:b/>
          <w:bCs w:val="0"/>
          <w:color w:val="000000"/>
          <w:sz w:val="24"/>
          <w:highlight w:val="none"/>
          <w:lang w:val="en-US" w:eastAsia="zh-CN"/>
        </w:rPr>
        <w:t xml:space="preserve">保额不低于成交金额的5%</w:t>
      </w:r>
      <w:r>
        <w:rPr>
          <w:rFonts w:hint="eastAsia" w:ascii="宋体" w:hAnsi="宋体" w:cs="宋体"/>
          <w:b/>
          <w:bCs w:val="0"/>
          <w:color w:val="000000"/>
          <w:sz w:val="24"/>
          <w:highlight w:val="none"/>
          <w:lang w:val="en-US" w:eastAsia="zh-CN"/>
        </w:rPr>
        <w:t xml:space="preserve">)并提供至采购人，电子履约保函应在合同履行期限届满前有效(具体操作详见苏财购(2023)150号)。</w:t>
      </w:r>
      <w:r>
        <w:rPr>
          <w:rFonts w:hint="eastAsia" w:ascii="宋体" w:hAnsi="宋体" w:cs="宋体"/>
          <w:b/>
          <w:bCs w:val="0"/>
          <w:color w:val="000000"/>
          <w:sz w:val="24"/>
          <w:highlight w:val="none"/>
        </w:rPr>
      </w:r>
      <w:r/>
    </w:p>
    <w:p>
      <w:pPr>
        <w:pStyle w:val="1175"/>
        <w:contextualSpacing/>
        <w:ind w:firstLine="482"/>
        <w:spacing w:line="396" w:lineRule="exact"/>
        <w:rPr>
          <w:rFonts w:hint="eastAsia" w:ascii="宋体" w:hAnsi="宋体" w:eastAsia="宋体" w:cs="宋体"/>
          <w:b/>
          <w:bCs w:val="0"/>
          <w:color w:val="000000"/>
          <w:sz w:val="24"/>
          <w:highlight w:val="none"/>
          <w:lang w:eastAsia="zh-CN"/>
        </w:rPr>
      </w:pPr>
      <w:r>
        <w:rPr>
          <w:rFonts w:hint="eastAsia" w:ascii="宋体" w:hAnsi="宋体" w:cs="宋体"/>
          <w:b/>
          <w:bCs w:val="0"/>
          <w:color w:val="000000"/>
          <w:sz w:val="24"/>
          <w:highlight w:val="none"/>
          <w:lang w:val="en-US" w:eastAsia="zh-CN"/>
        </w:rPr>
        <w:t xml:space="preserve">3</w:t>
      </w:r>
      <w:r>
        <w:rPr>
          <w:rFonts w:hint="eastAsia" w:ascii="宋体" w:hAnsi="宋体" w:cs="宋体"/>
          <w:b/>
          <w:bCs w:val="0"/>
          <w:color w:val="000000"/>
          <w:sz w:val="24"/>
          <w:highlight w:val="none"/>
        </w:rPr>
        <w:t xml:space="preserve">.本项目货款均采用人民币结算，采购人以电汇方式支付货款</w:t>
      </w:r>
      <w:r>
        <w:rPr>
          <w:rFonts w:hint="eastAsia" w:ascii="宋体" w:hAnsi="宋体" w:cs="宋体"/>
          <w:b/>
          <w:bCs w:val="0"/>
          <w:color w:val="000000"/>
          <w:sz w:val="24"/>
          <w:highlight w:val="none"/>
          <w:lang w:eastAsia="zh-CN"/>
        </w:rPr>
        <w:t xml:space="preserve">。</w:t>
      </w:r>
      <w:r>
        <w:rPr>
          <w:rFonts w:hint="eastAsia" w:ascii="宋体" w:hAnsi="宋体" w:eastAsia="宋体" w:cs="宋体"/>
          <w:b/>
          <w:bCs w:val="0"/>
          <w:color w:val="000000"/>
          <w:sz w:val="24"/>
          <w:highlight w:val="none"/>
          <w:lang w:eastAsia="zh-CN"/>
        </w:rPr>
      </w:r>
      <w:r/>
    </w:p>
    <w:p>
      <w:pPr>
        <w:pStyle w:val="1175"/>
        <w:contextualSpacing/>
        <w:ind w:left="0" w:firstLine="482"/>
        <w:keepLines w:val="0"/>
        <w:keepNext w:val="0"/>
        <w:pageBreakBefore w:val="0"/>
        <w:spacing w:line="400" w:lineRule="exact"/>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三</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包装和运输</w:t>
      </w:r>
      <w:r>
        <w:rPr>
          <w:rFonts w:hint="eastAsia" w:ascii="宋体" w:hAnsi="宋体" w:eastAsia="宋体" w:cs="宋体"/>
          <w:b/>
          <w:bCs/>
          <w:sz w:val="24"/>
          <w:highlight w:val="none"/>
        </w:rPr>
      </w:r>
      <w:r/>
    </w:p>
    <w:p>
      <w:pPr>
        <w:pStyle w:val="1175"/>
        <w:contextualSpacing/>
        <w:ind w:left="0" w:firstLine="480"/>
        <w:keepLines w:val="0"/>
        <w:keepNext w:val="0"/>
        <w:pageBreakBefore w:val="0"/>
        <w:spacing w:line="400" w:lineRule="exact"/>
        <w:shd w:val="clear" w:color="auto" w:fill="auto"/>
        <w:widowControl w:val="off"/>
        <w:rPr>
          <w:rFonts w:hint="eastAsia" w:ascii="宋体" w:hAnsi="宋体" w:eastAsia="宋体" w:cs="宋体"/>
          <w:b/>
          <w:bCs/>
          <w:sz w:val="24"/>
          <w:highlight w:val="none"/>
        </w:rPr>
      </w:pPr>
      <w:r>
        <w:rPr>
          <w:rFonts w:hint="eastAsia" w:ascii="宋体" w:hAnsi="宋体" w:eastAsia="宋体" w:cs="宋体"/>
          <w:sz w:val="24"/>
          <w:highlight w:val="none"/>
          <w:lang w:eastAsia="zh-CN"/>
        </w:rPr>
        <w:t xml:space="preserve">中标人</w:t>
      </w:r>
      <w:r>
        <w:rPr>
          <w:rFonts w:hint="eastAsia" w:ascii="宋体" w:hAnsi="宋体" w:eastAsia="宋体" w:cs="宋体"/>
          <w:sz w:val="24"/>
          <w:highlight w:val="none"/>
        </w:rPr>
        <w:t xml:space="preserve">负责将货物运到采购人指定地点，由</w:t>
      </w:r>
      <w:r>
        <w:rPr>
          <w:rFonts w:hint="eastAsia" w:ascii="宋体" w:hAnsi="宋体" w:eastAsia="宋体" w:cs="宋体"/>
          <w:sz w:val="24"/>
          <w:highlight w:val="none"/>
          <w:lang w:eastAsia="zh-CN"/>
        </w:rPr>
        <w:t xml:space="preserve">中标人</w:t>
      </w:r>
      <w:r>
        <w:rPr>
          <w:rFonts w:hint="eastAsia" w:ascii="宋体" w:hAnsi="宋体" w:eastAsia="宋体" w:cs="宋体"/>
          <w:sz w:val="24"/>
          <w:highlight w:val="none"/>
        </w:rPr>
        <w:t xml:space="preserve">负责办理运输和装卸等，费用由</w:t>
      </w:r>
      <w:r>
        <w:rPr>
          <w:rFonts w:hint="eastAsia" w:ascii="宋体" w:hAnsi="宋体" w:eastAsia="宋体" w:cs="宋体"/>
          <w:sz w:val="24"/>
          <w:highlight w:val="none"/>
          <w:lang w:eastAsia="zh-CN"/>
        </w:rPr>
        <w:t xml:space="preserve">中标人</w:t>
      </w:r>
      <w:r>
        <w:rPr>
          <w:rFonts w:hint="eastAsia" w:ascii="宋体" w:hAnsi="宋体" w:eastAsia="宋体" w:cs="宋体"/>
          <w:sz w:val="24"/>
          <w:highlight w:val="none"/>
        </w:rPr>
        <w:t xml:space="preserve">负责。</w:t>
      </w:r>
      <w:r>
        <w:rPr>
          <w:rFonts w:hint="eastAsia" w:ascii="宋体" w:hAnsi="宋体" w:eastAsia="宋体" w:cs="宋体"/>
          <w:b/>
          <w:bCs/>
          <w:sz w:val="24"/>
          <w:highlight w:val="none"/>
        </w:rPr>
      </w:r>
      <w:r/>
    </w:p>
    <w:p>
      <w:pPr>
        <w:pStyle w:val="1175"/>
        <w:contextualSpacing/>
        <w:ind w:left="0" w:firstLine="482"/>
        <w:keepLines w:val="0"/>
        <w:keepNext w:val="0"/>
        <w:pageBreakBefore w:val="0"/>
        <w:spacing w:line="400" w:lineRule="exact"/>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四</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售后服务（质保</w:t>
      </w:r>
      <w:r>
        <w:rPr>
          <w:rFonts w:hint="eastAsia" w:ascii="宋体" w:hAnsi="宋体" w:eastAsia="宋体" w:cs="宋体"/>
          <w:b/>
          <w:bCs/>
          <w:sz w:val="24"/>
          <w:highlight w:val="none"/>
          <w:lang w:eastAsia="zh-CN"/>
        </w:rPr>
        <w:t xml:space="preserve">期</w:t>
      </w:r>
      <w:r>
        <w:rPr>
          <w:rFonts w:hint="eastAsia" w:ascii="宋体" w:hAnsi="宋体" w:eastAsia="宋体" w:cs="宋体"/>
          <w:b/>
          <w:bCs/>
          <w:sz w:val="24"/>
          <w:highlight w:val="none"/>
        </w:rPr>
        <w:t xml:space="preserve">）</w:t>
      </w:r>
      <w:r>
        <w:rPr>
          <w:rFonts w:hint="eastAsia" w:ascii="宋体" w:hAnsi="宋体" w:eastAsia="宋体" w:cs="宋体"/>
          <w:b/>
          <w:bCs/>
          <w:sz w:val="24"/>
          <w:highlight w:val="none"/>
        </w:rPr>
      </w:r>
      <w:r/>
    </w:p>
    <w:p>
      <w:pPr>
        <w:pStyle w:val="1175"/>
        <w:ind w:left="0" w:firstLine="490"/>
        <w:keepLines w:val="0"/>
        <w:keepNext w:val="0"/>
        <w:pageBreakBefore w:val="0"/>
        <w:spacing w:line="400" w:lineRule="exact"/>
        <w:shd w:val="clear" w:color="auto" w:fill="auto"/>
        <w:widowControl w:val="off"/>
        <w:rPr>
          <w:rFonts w:ascii="宋体" w:hAnsi="宋体" w:eastAsia="宋体" w:cs="宋体"/>
          <w:spacing w:val="2"/>
          <w:sz w:val="24"/>
          <w:highlight w:val="none"/>
          <w:lang w:val="en-US" w:eastAsia="zh-CN"/>
        </w:rPr>
      </w:pPr>
      <w:r>
        <w:rPr>
          <w:rFonts w:hint="eastAsia" w:ascii="宋体" w:hAnsi="宋体" w:eastAsia="宋体" w:cs="宋体"/>
          <w:b/>
          <w:bCs/>
          <w:spacing w:val="2"/>
          <w:sz w:val="24"/>
          <w:highlight w:val="none"/>
          <w:u w:val="single"/>
        </w:rPr>
        <w:t xml:space="preserve">1</w:t>
      </w:r>
      <w:r>
        <w:rPr>
          <w:rFonts w:hint="eastAsia" w:ascii="宋体" w:hAnsi="宋体" w:eastAsia="宋体" w:cs="宋体"/>
          <w:b/>
          <w:bCs/>
          <w:spacing w:val="2"/>
          <w:sz w:val="24"/>
          <w:highlight w:val="none"/>
          <w:u w:val="single"/>
          <w:lang w:val="en-US" w:eastAsia="zh-CN"/>
        </w:rPr>
        <w:t xml:space="preserve">.★</w:t>
      </w:r>
      <w:r>
        <w:rPr>
          <w:rFonts w:hint="eastAsia" w:ascii="宋体" w:hAnsi="宋体" w:eastAsia="宋体" w:cs="宋体"/>
          <w:b/>
          <w:bCs/>
          <w:spacing w:val="2"/>
          <w:sz w:val="24"/>
          <w:highlight w:val="none"/>
          <w:u w:val="single"/>
          <w:lang w:eastAsia="zh-CN"/>
        </w:rPr>
        <w:t xml:space="preserve">设备免费</w:t>
      </w:r>
      <w:r>
        <w:rPr>
          <w:rFonts w:hint="eastAsia" w:ascii="宋体" w:hAnsi="宋体" w:eastAsia="宋体" w:cs="宋体"/>
          <w:b/>
          <w:bCs/>
          <w:spacing w:val="2"/>
          <w:sz w:val="24"/>
          <w:highlight w:val="none"/>
          <w:u w:val="single"/>
          <w:lang w:val="en-US" w:eastAsia="zh-CN"/>
        </w:rPr>
        <w:t xml:space="preserve">质保</w:t>
      </w:r>
      <w:r>
        <w:rPr>
          <w:rFonts w:hint="eastAsia" w:ascii="宋体" w:hAnsi="宋体" w:eastAsia="宋体" w:cs="宋体"/>
          <w:b/>
          <w:bCs/>
          <w:spacing w:val="2"/>
          <w:sz w:val="24"/>
          <w:highlight w:val="none"/>
          <w:u w:val="single"/>
        </w:rPr>
        <w:t xml:space="preserve">：</w:t>
      </w:r>
      <w:r>
        <w:rPr>
          <w:rFonts w:hint="eastAsia" w:ascii="宋体" w:hAnsi="宋体" w:eastAsia="宋体" w:cs="宋体"/>
          <w:b/>
          <w:bCs/>
          <w:spacing w:val="2"/>
          <w:sz w:val="24"/>
          <w:highlight w:val="none"/>
          <w:u w:val="single"/>
          <w:lang w:val="en-US" w:eastAsia="zh-CN"/>
        </w:rPr>
        <w:t xml:space="preserve">整机质保期至少1年；数控系统质保期至少2年。</w:t>
      </w:r>
      <w:r>
        <w:rPr>
          <w:rFonts w:hint="eastAsia" w:ascii="宋体" w:hAnsi="宋体" w:eastAsia="宋体" w:cs="宋体"/>
          <w:b/>
          <w:bCs/>
          <w:spacing w:val="2"/>
          <w:sz w:val="24"/>
          <w:highlight w:val="none"/>
          <w:u w:val="single"/>
        </w:rPr>
        <w:t xml:space="preserve">自设备交付并经采购人验收合格后开始计算。</w:t>
      </w:r>
      <w:r>
        <w:rPr>
          <w:rFonts w:hint="eastAsia" w:ascii="宋体" w:hAnsi="宋体" w:eastAsia="宋体" w:cs="宋体"/>
          <w:b/>
          <w:bCs/>
          <w:spacing w:val="2"/>
          <w:sz w:val="24"/>
          <w:highlight w:val="none"/>
          <w:u w:val="single"/>
          <w:lang w:eastAsia="zh-CN"/>
        </w:rPr>
        <w:t xml:space="preserve">中标人</w:t>
      </w:r>
      <w:r>
        <w:rPr>
          <w:rFonts w:hint="eastAsia" w:ascii="宋体" w:hAnsi="宋体" w:eastAsia="宋体" w:cs="宋体"/>
          <w:b/>
          <w:bCs/>
          <w:spacing w:val="2"/>
          <w:sz w:val="24"/>
          <w:highlight w:val="none"/>
          <w:u w:val="single"/>
        </w:rPr>
        <w:t xml:space="preserve">应按照国家有关法律法规规定以及</w:t>
      </w:r>
      <w:r>
        <w:rPr>
          <w:rFonts w:hint="eastAsia" w:ascii="宋体" w:hAnsi="宋体" w:eastAsia="宋体" w:cs="宋体"/>
          <w:b/>
          <w:bCs/>
          <w:spacing w:val="2"/>
          <w:sz w:val="24"/>
          <w:highlight w:val="none"/>
          <w:u w:val="single"/>
          <w:lang w:val="en-US" w:eastAsia="zh-CN"/>
        </w:rPr>
        <w:t xml:space="preserve">投标</w:t>
      </w:r>
      <w:r>
        <w:rPr>
          <w:rFonts w:hint="eastAsia" w:ascii="宋体" w:hAnsi="宋体" w:eastAsia="宋体" w:cs="宋体"/>
          <w:b/>
          <w:bCs/>
          <w:spacing w:val="2"/>
          <w:sz w:val="24"/>
          <w:highlight w:val="none"/>
          <w:u w:val="single"/>
        </w:rPr>
        <w:t xml:space="preserve">文件中的“售后服务承诺”提供服务。</w:t>
      </w:r>
      <w:r>
        <w:rPr>
          <w:rFonts w:hint="eastAsia" w:ascii="宋体" w:hAnsi="宋体" w:cs="宋体"/>
          <w:b/>
          <w:bCs/>
          <w:spacing w:val="2"/>
          <w:sz w:val="24"/>
          <w:highlight w:val="none"/>
          <w:u w:val="single"/>
          <w:lang w:val="en-US" w:eastAsia="zh-CN"/>
        </w:rPr>
        <w:t xml:space="preserve">此项为实质性响应条款，投标文件中提供承诺。</w:t>
      </w:r>
      <w:r>
        <w:rPr>
          <w:rFonts w:ascii="宋体" w:hAnsi="宋体" w:eastAsia="宋体" w:cs="宋体"/>
          <w:spacing w:val="2"/>
          <w:sz w:val="24"/>
          <w:highlight w:val="none"/>
          <w:lang w:val="en-US" w:eastAsia="zh-CN"/>
        </w:rPr>
      </w:r>
      <w:r/>
    </w:p>
    <w:p>
      <w:pPr>
        <w:pStyle w:val="1175"/>
        <w:ind w:left="0" w:firstLine="480"/>
        <w:keepLines w:val="0"/>
        <w:keepNext w:val="0"/>
        <w:pageBreakBefore w:val="0"/>
        <w:spacing w:line="400" w:lineRule="exact"/>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eastAsia="zh-CN"/>
        </w:rPr>
        <w:t xml:space="preserve">质保期</w:t>
      </w:r>
      <w:r>
        <w:rPr>
          <w:rFonts w:hint="eastAsia" w:ascii="宋体" w:hAnsi="宋体" w:eastAsia="宋体" w:cs="宋体"/>
          <w:spacing w:val="2"/>
          <w:sz w:val="24"/>
          <w:highlight w:val="none"/>
        </w:rPr>
        <w:t xml:space="preserve">内，</w:t>
      </w:r>
      <w:r>
        <w:rPr>
          <w:rFonts w:hint="eastAsia" w:ascii="宋体" w:hAnsi="宋体" w:eastAsia="宋体" w:cs="宋体"/>
          <w:sz w:val="24"/>
          <w:highlight w:val="none"/>
          <w:lang w:eastAsia="zh-CN"/>
        </w:rPr>
        <w:t xml:space="preserve">中标人</w:t>
      </w:r>
      <w:r>
        <w:rPr>
          <w:rFonts w:hint="eastAsia" w:ascii="宋体" w:hAnsi="宋体" w:eastAsia="宋体" w:cs="宋体"/>
          <w:spacing w:val="2"/>
          <w:sz w:val="24"/>
          <w:highlight w:val="none"/>
        </w:rPr>
        <w:t xml:space="preserve">应免费提供维修服务（</w:t>
      </w:r>
      <w:r>
        <w:rPr>
          <w:rFonts w:hint="eastAsia" w:ascii="宋体" w:hAnsi="宋体" w:eastAsia="宋体" w:cs="宋体"/>
          <w:sz w:val="24"/>
          <w:highlight w:val="none"/>
        </w:rPr>
        <w:t xml:space="preserve">因使用操作不当等人为原因造成的损坏除外</w:t>
      </w:r>
      <w:r>
        <w:rPr>
          <w:rFonts w:hint="eastAsia" w:ascii="宋体" w:hAnsi="宋体" w:eastAsia="宋体" w:cs="宋体"/>
          <w:spacing w:val="2"/>
          <w:sz w:val="24"/>
          <w:highlight w:val="none"/>
        </w:rPr>
        <w:t xml:space="preserve">）。</w:t>
      </w:r>
      <w:r>
        <w:rPr>
          <w:rFonts w:hint="eastAsia" w:ascii="宋体" w:hAnsi="宋体" w:eastAsia="宋体" w:cs="宋体"/>
          <w:sz w:val="24"/>
          <w:highlight w:val="none"/>
          <w:lang w:eastAsia="zh-CN"/>
        </w:rPr>
        <w:t xml:space="preserve">中标人</w:t>
      </w:r>
      <w:r>
        <w:rPr>
          <w:rFonts w:hint="eastAsia" w:ascii="宋体" w:hAnsi="宋体" w:eastAsia="宋体" w:cs="宋体"/>
          <w:spacing w:val="2"/>
          <w:sz w:val="24"/>
          <w:highlight w:val="none"/>
        </w:rPr>
        <w:t xml:space="preserve">接到故障电话1小时响应，在24小时内派人到现场；简单故障，48小时内解决；需到场维修或技术支持的，由厂家派员到设备使用现场维修，由此产生的一切费用均由</w:t>
      </w:r>
      <w:r>
        <w:rPr>
          <w:rFonts w:hint="eastAsia" w:ascii="宋体" w:hAnsi="宋体" w:eastAsia="宋体" w:cs="宋体"/>
          <w:sz w:val="24"/>
          <w:highlight w:val="none"/>
          <w:lang w:eastAsia="zh-CN"/>
        </w:rPr>
        <w:t xml:space="preserve">中标人</w:t>
      </w:r>
      <w:r>
        <w:rPr>
          <w:rFonts w:hint="eastAsia" w:ascii="宋体" w:hAnsi="宋体" w:eastAsia="宋体" w:cs="宋体"/>
          <w:spacing w:val="2"/>
          <w:sz w:val="24"/>
          <w:highlight w:val="none"/>
        </w:rPr>
        <w:t xml:space="preserve">承担。</w:t>
      </w:r>
      <w:r>
        <w:rPr>
          <w:rFonts w:hint="eastAsia" w:ascii="宋体" w:hAnsi="宋体" w:eastAsia="宋体" w:cs="宋体"/>
          <w:sz w:val="24"/>
          <w:highlight w:val="none"/>
        </w:rPr>
        <w:t xml:space="preserve">技术人员应7*24小时全天候随时响应</w:t>
      </w:r>
      <w:r>
        <w:rPr>
          <w:rFonts w:hint="eastAsia" w:ascii="宋体" w:hAnsi="宋体" w:eastAsia="宋体" w:cs="宋体"/>
          <w:sz w:val="24"/>
          <w:highlight w:val="none"/>
        </w:rPr>
        <w:t xml:space="preserve">设备</w:t>
      </w:r>
      <w:r>
        <w:rPr>
          <w:rFonts w:hint="eastAsia" w:ascii="宋体" w:hAnsi="宋体" w:eastAsia="宋体" w:cs="宋体"/>
          <w:sz w:val="24"/>
          <w:highlight w:val="none"/>
        </w:rPr>
        <w:t xml:space="preserve">使用等相关问题咨询。</w:t>
      </w:r>
      <w:r>
        <w:rPr>
          <w:rFonts w:hint="eastAsia" w:ascii="宋体" w:hAnsi="宋体" w:eastAsia="宋体" w:cs="宋体"/>
          <w:sz w:val="24"/>
          <w:highlight w:val="none"/>
        </w:rPr>
      </w:r>
      <w:r/>
    </w:p>
    <w:p>
      <w:pPr>
        <w:pStyle w:val="1175"/>
        <w:ind w:left="0" w:firstLine="480"/>
        <w:keepLines w:val="0"/>
        <w:keepNext w:val="0"/>
        <w:pageBreakBefore w:val="0"/>
        <w:spacing w:line="400" w:lineRule="exact"/>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pacing w:val="2"/>
          <w:sz w:val="24"/>
          <w:highlight w:val="none"/>
          <w:lang w:eastAsia="zh-CN"/>
        </w:rPr>
        <w:t xml:space="preserve">质保期</w:t>
      </w:r>
      <w:r>
        <w:rPr>
          <w:rFonts w:hint="eastAsia" w:ascii="宋体" w:hAnsi="宋体" w:eastAsia="宋体" w:cs="宋体"/>
          <w:spacing w:val="2"/>
          <w:sz w:val="24"/>
          <w:highlight w:val="none"/>
        </w:rPr>
        <w:t xml:space="preserve">内，</w:t>
      </w:r>
      <w:r>
        <w:rPr>
          <w:rFonts w:hint="eastAsia" w:ascii="宋体" w:hAnsi="宋体" w:eastAsia="宋体" w:cs="宋体"/>
          <w:spacing w:val="2"/>
          <w:sz w:val="24"/>
          <w:highlight w:val="none"/>
          <w:lang w:eastAsia="zh-CN"/>
        </w:rPr>
        <w:t xml:space="preserve">中标人</w:t>
      </w:r>
      <w:r>
        <w:rPr>
          <w:rFonts w:hint="eastAsia" w:ascii="宋体" w:hAnsi="宋体" w:eastAsia="宋体" w:cs="宋体"/>
          <w:spacing w:val="2"/>
          <w:sz w:val="24"/>
          <w:highlight w:val="none"/>
        </w:rPr>
        <w:t xml:space="preserve">应</w:t>
      </w:r>
      <w:r>
        <w:rPr>
          <w:rFonts w:hint="eastAsia" w:ascii="宋体" w:hAnsi="宋体" w:eastAsia="宋体" w:cs="宋体"/>
          <w:sz w:val="24"/>
          <w:highlight w:val="none"/>
        </w:rPr>
        <w:t xml:space="preserve">免费提供充足的全新的合格原厂零配件，以保障维修所需零部件的及时更换；若配件和耗材有问题，</w:t>
      </w:r>
      <w:r>
        <w:rPr>
          <w:rFonts w:hint="eastAsia" w:ascii="宋体" w:hAnsi="宋体" w:eastAsia="宋体" w:cs="宋体"/>
          <w:spacing w:val="2"/>
          <w:sz w:val="24"/>
          <w:highlight w:val="none"/>
          <w:lang w:eastAsia="zh-CN"/>
        </w:rPr>
        <w:t xml:space="preserve">中标人</w:t>
      </w:r>
      <w:r>
        <w:rPr>
          <w:rFonts w:hint="eastAsia" w:ascii="宋体" w:hAnsi="宋体" w:eastAsia="宋体" w:cs="宋体"/>
          <w:spacing w:val="2"/>
          <w:sz w:val="24"/>
          <w:highlight w:val="none"/>
        </w:rPr>
        <w:t xml:space="preserve">应</w:t>
      </w:r>
      <w:r>
        <w:rPr>
          <w:rFonts w:hint="eastAsia" w:ascii="宋体" w:hAnsi="宋体" w:eastAsia="宋体" w:cs="宋体"/>
          <w:sz w:val="24"/>
          <w:highlight w:val="none"/>
        </w:rPr>
        <w:t xml:space="preserve">在收到维修配件或耗材后48小时内免费完成维修或更换服务，6个月内产品经2次维修后仍无法正常使用，必须更换全新产品或相关配件。</w:t>
      </w:r>
      <w:r>
        <w:rPr>
          <w:rFonts w:hint="eastAsia" w:ascii="宋体" w:hAnsi="宋体" w:eastAsia="宋体" w:cs="宋体"/>
          <w:sz w:val="24"/>
          <w:highlight w:val="none"/>
        </w:rPr>
      </w:r>
      <w:r/>
    </w:p>
    <w:p>
      <w:pPr>
        <w:pStyle w:val="1175"/>
        <w:ind w:left="0" w:firstLine="480"/>
        <w:keepLines w:val="0"/>
        <w:keepNext w:val="0"/>
        <w:pageBreakBefore w:val="0"/>
        <w:spacing w:line="400" w:lineRule="exact"/>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4.采购人在使用过程中有权继续对设备质量进行检验和检测，如发现货物有不符合验收标准的情形，</w:t>
      </w:r>
      <w:r>
        <w:rPr>
          <w:rFonts w:hint="eastAsia" w:ascii="宋体" w:hAnsi="宋体" w:eastAsia="宋体" w:cs="宋体"/>
          <w:sz w:val="24"/>
          <w:highlight w:val="none"/>
          <w:lang w:eastAsia="zh-CN"/>
        </w:rPr>
        <w:t xml:space="preserve">中标人</w:t>
      </w:r>
      <w:r>
        <w:rPr>
          <w:rFonts w:hint="eastAsia" w:ascii="宋体" w:hAnsi="宋体" w:eastAsia="宋体" w:cs="宋体"/>
          <w:sz w:val="24"/>
          <w:highlight w:val="none"/>
        </w:rPr>
        <w:t xml:space="preserve">应免费负责更换或维修，并再次进行免费安装、调试，最终保证设备正常运行。若设备在交货地多次检修后，仍无法达到采购人的正常运行要求，</w:t>
      </w:r>
      <w:r>
        <w:rPr>
          <w:rFonts w:hint="eastAsia" w:ascii="宋体" w:hAnsi="宋体" w:eastAsia="宋体" w:cs="宋体"/>
          <w:sz w:val="24"/>
          <w:highlight w:val="none"/>
          <w:lang w:eastAsia="zh-CN"/>
        </w:rPr>
        <w:t xml:space="preserve">中标人</w:t>
      </w:r>
      <w:r>
        <w:rPr>
          <w:rFonts w:hint="eastAsia" w:ascii="宋体" w:hAnsi="宋体" w:eastAsia="宋体" w:cs="宋体"/>
          <w:sz w:val="24"/>
          <w:highlight w:val="none"/>
        </w:rPr>
        <w:t xml:space="preserve">需退回该设备的全部款项，并自行组织设备退回厂家。</w:t>
      </w:r>
      <w:r>
        <w:rPr>
          <w:rFonts w:hint="eastAsia" w:ascii="宋体" w:hAnsi="宋体" w:eastAsia="宋体" w:cs="宋体"/>
          <w:sz w:val="24"/>
          <w:highlight w:val="none"/>
        </w:rPr>
      </w:r>
      <w:r/>
    </w:p>
    <w:p>
      <w:pPr>
        <w:pStyle w:val="1175"/>
        <w:ind w:left="0" w:firstLine="480"/>
        <w:keepLines w:val="0"/>
        <w:keepNext w:val="0"/>
        <w:pageBreakBefore w:val="0"/>
        <w:spacing w:line="400" w:lineRule="exact"/>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w:t>
      </w:r>
      <w:r>
        <w:rPr>
          <w:rFonts w:hint="eastAsia" w:ascii="宋体" w:hAnsi="宋体" w:eastAsia="宋体" w:cs="宋体"/>
          <w:sz w:val="24"/>
          <w:highlight w:val="none"/>
          <w:lang w:eastAsia="zh-CN"/>
        </w:rPr>
        <w:t xml:space="preserve">质保期</w:t>
      </w:r>
      <w:r>
        <w:rPr>
          <w:rFonts w:hint="eastAsia" w:ascii="宋体" w:hAnsi="宋体" w:eastAsia="宋体" w:cs="宋体"/>
          <w:sz w:val="24"/>
          <w:highlight w:val="none"/>
        </w:rPr>
        <w:t xml:space="preserve">结束，</w:t>
      </w:r>
      <w:r>
        <w:rPr>
          <w:rFonts w:hint="eastAsia" w:ascii="宋体" w:hAnsi="宋体" w:eastAsia="宋体" w:cs="宋体"/>
          <w:sz w:val="24"/>
          <w:highlight w:val="none"/>
          <w:lang w:eastAsia="zh-CN"/>
        </w:rPr>
        <w:t xml:space="preserve">中标人</w:t>
      </w:r>
      <w:r>
        <w:rPr>
          <w:rFonts w:hint="eastAsia" w:ascii="宋体" w:hAnsi="宋体" w:eastAsia="宋体" w:cs="宋体"/>
          <w:sz w:val="24"/>
          <w:highlight w:val="none"/>
        </w:rPr>
        <w:t xml:space="preserve">对于设备维修只收取基本材料备件费，不收取工时费。</w:t>
      </w:r>
      <w:r>
        <w:rPr>
          <w:rFonts w:hint="eastAsia" w:ascii="宋体" w:hAnsi="宋体" w:eastAsia="宋体" w:cs="宋体"/>
          <w:sz w:val="24"/>
          <w:highlight w:val="none"/>
        </w:rPr>
      </w:r>
      <w:r/>
    </w:p>
    <w:p>
      <w:pPr>
        <w:pStyle w:val="1175"/>
        <w:ind w:left="0" w:firstLine="480"/>
        <w:keepLines w:val="0"/>
        <w:keepNext w:val="0"/>
        <w:pageBreakBefore w:val="0"/>
        <w:spacing w:line="400" w:lineRule="exact"/>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w:t>
      </w:r>
      <w:r>
        <w:rPr>
          <w:rFonts w:hint="eastAsia" w:ascii="宋体" w:hAnsi="宋体" w:eastAsia="宋体" w:cs="宋体"/>
          <w:sz w:val="24"/>
          <w:highlight w:val="none"/>
          <w:lang w:eastAsia="zh-CN"/>
        </w:rPr>
        <w:t xml:space="preserve">质保期</w:t>
      </w:r>
      <w:r>
        <w:rPr>
          <w:rFonts w:hint="eastAsia" w:ascii="宋体" w:hAnsi="宋体" w:eastAsia="宋体" w:cs="宋体"/>
          <w:sz w:val="24"/>
          <w:highlight w:val="none"/>
        </w:rPr>
        <w:t xml:space="preserve">结束，不能视为</w:t>
      </w:r>
      <w:r>
        <w:rPr>
          <w:rFonts w:hint="eastAsia" w:ascii="宋体" w:hAnsi="宋体" w:eastAsia="宋体" w:cs="宋体"/>
          <w:sz w:val="24"/>
          <w:highlight w:val="none"/>
          <w:lang w:eastAsia="zh-CN"/>
        </w:rPr>
        <w:t xml:space="preserve">中标人</w:t>
      </w:r>
      <w:r>
        <w:rPr>
          <w:rFonts w:hint="eastAsia" w:ascii="宋体" w:hAnsi="宋体" w:eastAsia="宋体" w:cs="宋体"/>
          <w:sz w:val="24"/>
          <w:highlight w:val="none"/>
        </w:rPr>
        <w:t xml:space="preserve">对设备中存在的可能引起设备损坏的潜在缺陷所应负责任的解除。潜在缺陷指设备在制造过程中未被发现的隐患，</w:t>
      </w:r>
      <w:r>
        <w:rPr>
          <w:rFonts w:hint="eastAsia" w:ascii="宋体" w:hAnsi="宋体" w:eastAsia="宋体" w:cs="宋体"/>
          <w:sz w:val="24"/>
          <w:highlight w:val="none"/>
          <w:lang w:eastAsia="zh-CN"/>
        </w:rPr>
        <w:t xml:space="preserve">中标人</w:t>
      </w:r>
      <w:r>
        <w:rPr>
          <w:rFonts w:hint="eastAsia" w:ascii="宋体" w:hAnsi="宋体" w:eastAsia="宋体" w:cs="宋体"/>
          <w:sz w:val="24"/>
          <w:highlight w:val="none"/>
        </w:rPr>
        <w:t xml:space="preserve">对纠正潜在缺陷应负责任，其时间应延续至</w:t>
      </w:r>
      <w:r>
        <w:rPr>
          <w:rFonts w:hint="eastAsia" w:ascii="宋体" w:hAnsi="宋体" w:eastAsia="宋体" w:cs="宋体"/>
          <w:sz w:val="24"/>
          <w:highlight w:val="none"/>
          <w:lang w:eastAsia="zh-CN"/>
        </w:rPr>
        <w:t xml:space="preserve">质保期</w:t>
      </w:r>
      <w:r>
        <w:rPr>
          <w:rFonts w:hint="eastAsia" w:ascii="宋体" w:hAnsi="宋体" w:eastAsia="宋体" w:cs="宋体"/>
          <w:sz w:val="24"/>
          <w:highlight w:val="none"/>
        </w:rPr>
        <w:t xml:space="preserve">终止后贰年。当发现这类潜在缺陷时（经双方确认），</w:t>
      </w:r>
      <w:r>
        <w:rPr>
          <w:rFonts w:hint="eastAsia" w:ascii="宋体" w:hAnsi="宋体" w:eastAsia="宋体" w:cs="宋体"/>
          <w:sz w:val="24"/>
          <w:highlight w:val="none"/>
          <w:lang w:eastAsia="zh-CN"/>
        </w:rPr>
        <w:t xml:space="preserve">中标人</w:t>
      </w:r>
      <w:r>
        <w:rPr>
          <w:rFonts w:hint="eastAsia" w:ascii="宋体" w:hAnsi="宋体" w:eastAsia="宋体" w:cs="宋体"/>
          <w:sz w:val="24"/>
          <w:highlight w:val="none"/>
        </w:rPr>
        <w:t xml:space="preserve">应立即予以无偿修复或更换。</w:t>
      </w:r>
      <w:r>
        <w:rPr>
          <w:rFonts w:hint="eastAsia" w:ascii="宋体" w:hAnsi="宋体" w:eastAsia="宋体" w:cs="宋体"/>
          <w:sz w:val="24"/>
          <w:highlight w:val="none"/>
        </w:rPr>
      </w:r>
      <w:r/>
    </w:p>
    <w:p>
      <w:pPr>
        <w:pStyle w:val="1175"/>
        <w:ind w:left="0" w:firstLine="480"/>
        <w:keepLines w:val="0"/>
        <w:keepNext w:val="0"/>
        <w:pageBreakBefore w:val="0"/>
        <w:spacing w:line="400" w:lineRule="exact"/>
        <w:shd w:val="clear" w:color="auto" w:fill="auto"/>
        <w:widowControl w:val="off"/>
        <w:rPr>
          <w:rFonts w:hint="eastAsia" w:ascii="宋体" w:hAnsi="宋体" w:eastAsia="宋体" w:cs="宋体"/>
          <w:b/>
          <w:bCs/>
          <w:sz w:val="24"/>
          <w:highlight w:val="none"/>
        </w:rPr>
      </w:pPr>
      <w:r>
        <w:rPr>
          <w:rFonts w:hint="eastAsia" w:ascii="宋体" w:hAnsi="宋体" w:eastAsia="宋体" w:cs="宋体"/>
          <w:sz w:val="24"/>
          <w:highlight w:val="none"/>
        </w:rPr>
        <w:t xml:space="preserve">7.因</w:t>
      </w:r>
      <w:r>
        <w:rPr>
          <w:rFonts w:hint="eastAsia" w:ascii="宋体" w:hAnsi="宋体" w:eastAsia="宋体" w:cs="宋体"/>
          <w:sz w:val="24"/>
          <w:highlight w:val="none"/>
          <w:lang w:eastAsia="zh-CN"/>
        </w:rPr>
        <w:t xml:space="preserve">中标人</w:t>
      </w:r>
      <w:r>
        <w:rPr>
          <w:rFonts w:hint="eastAsia" w:ascii="宋体" w:hAnsi="宋体" w:eastAsia="宋体" w:cs="宋体"/>
          <w:sz w:val="24"/>
          <w:highlight w:val="none"/>
        </w:rPr>
        <w:t xml:space="preserve">所提供的设备造成采购人设备损坏或其他损失，以及其他第三方损失的，一经核实，</w:t>
      </w:r>
      <w:r>
        <w:rPr>
          <w:rFonts w:hint="eastAsia" w:ascii="宋体" w:hAnsi="宋体" w:eastAsia="宋体" w:cs="宋体"/>
          <w:sz w:val="24"/>
          <w:highlight w:val="none"/>
          <w:lang w:eastAsia="zh-CN"/>
        </w:rPr>
        <w:t xml:space="preserve">中标人</w:t>
      </w:r>
      <w:r>
        <w:rPr>
          <w:rFonts w:hint="eastAsia" w:ascii="宋体" w:hAnsi="宋体" w:eastAsia="宋体" w:cs="宋体"/>
          <w:sz w:val="24"/>
          <w:highlight w:val="none"/>
        </w:rPr>
        <w:t xml:space="preserve">必须赔偿采购人或第三方因此造成的所有损失。</w:t>
      </w:r>
      <w:r>
        <w:rPr>
          <w:rFonts w:hint="eastAsia" w:ascii="宋体" w:hAnsi="宋体" w:eastAsia="宋体" w:cs="宋体"/>
          <w:b/>
          <w:bCs/>
          <w:sz w:val="24"/>
          <w:highlight w:val="none"/>
        </w:rPr>
      </w:r>
      <w:r/>
    </w:p>
    <w:p>
      <w:pPr>
        <w:pStyle w:val="1175"/>
        <w:ind w:left="0" w:firstLine="488"/>
        <w:keepLines w:val="0"/>
        <w:keepNext w:val="0"/>
        <w:pageBreakBefore w:val="0"/>
        <w:spacing w:line="400" w:lineRule="exact"/>
        <w:shd w:val="clear" w:color="auto" w:fill="auto"/>
        <w:widowControl w:val="off"/>
        <w:rPr>
          <w:rFonts w:hint="eastAsia" w:ascii="宋体" w:hAnsi="宋体" w:eastAsia="宋体" w:cs="宋体"/>
          <w:b/>
          <w:bCs/>
          <w:sz w:val="24"/>
          <w:highlight w:val="none"/>
        </w:rPr>
      </w:pPr>
      <w:r>
        <w:rPr>
          <w:rFonts w:hint="eastAsia" w:ascii="宋体" w:hAnsi="宋体" w:eastAsia="宋体" w:cs="宋体"/>
          <w:spacing w:val="2"/>
          <w:sz w:val="24"/>
          <w:highlight w:val="none"/>
        </w:rPr>
        <w:t xml:space="preserve">8.</w:t>
      </w:r>
      <w:r>
        <w:rPr>
          <w:rFonts w:hint="eastAsia" w:ascii="宋体" w:hAnsi="宋体" w:eastAsia="宋体" w:cs="宋体"/>
          <w:spacing w:val="2"/>
          <w:sz w:val="24"/>
          <w:highlight w:val="none"/>
          <w:lang w:eastAsia="zh-CN"/>
        </w:rPr>
        <w:t xml:space="preserve">中标人</w:t>
      </w:r>
      <w:r>
        <w:rPr>
          <w:rFonts w:hint="eastAsia" w:ascii="宋体" w:hAnsi="宋体" w:eastAsia="宋体" w:cs="宋体"/>
          <w:spacing w:val="2"/>
          <w:sz w:val="24"/>
          <w:highlight w:val="none"/>
        </w:rPr>
        <w:t xml:space="preserve">终身免费更新升级设备安装及数据处理涉及软件。</w:t>
      </w:r>
      <w:r>
        <w:rPr>
          <w:rFonts w:hint="eastAsia" w:ascii="宋体" w:hAnsi="宋体" w:eastAsia="宋体" w:cs="宋体"/>
          <w:b/>
          <w:bCs/>
          <w:sz w:val="24"/>
          <w:highlight w:val="none"/>
        </w:rPr>
      </w:r>
      <w:r/>
    </w:p>
    <w:p>
      <w:pPr>
        <w:pStyle w:val="1175"/>
        <w:ind w:left="0" w:firstLine="482"/>
        <w:keepLines w:val="0"/>
        <w:keepNext w:val="0"/>
        <w:pageBreakBefore w:val="0"/>
        <w:spacing w:line="400" w:lineRule="exact"/>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五</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培训要求</w:t>
      </w:r>
      <w:r>
        <w:rPr>
          <w:rFonts w:hint="eastAsia" w:ascii="宋体" w:hAnsi="宋体" w:eastAsia="宋体" w:cs="宋体"/>
          <w:b/>
          <w:bCs/>
          <w:sz w:val="24"/>
          <w:highlight w:val="none"/>
        </w:rPr>
      </w:r>
      <w:r/>
    </w:p>
    <w:p>
      <w:pPr>
        <w:pStyle w:val="1175"/>
        <w:ind w:left="0" w:firstLine="480"/>
        <w:keepLines w:val="0"/>
        <w:keepNext w:val="0"/>
        <w:pageBreakBefore w:val="0"/>
        <w:spacing w:line="400" w:lineRule="exact"/>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lang w:eastAsia="zh-CN"/>
        </w:rPr>
        <w:t xml:space="preserve">中标人</w:t>
      </w:r>
      <w:r>
        <w:rPr>
          <w:rFonts w:hint="eastAsia" w:ascii="宋体" w:hAnsi="宋体" w:eastAsia="宋体" w:cs="宋体"/>
          <w:sz w:val="24"/>
          <w:highlight w:val="none"/>
        </w:rPr>
        <w:t xml:space="preserve">须</w:t>
      </w:r>
      <w:r>
        <w:rPr>
          <w:rFonts w:hint="eastAsia" w:ascii="宋体" w:hAnsi="宋体" w:eastAsia="宋体" w:cs="宋体"/>
          <w:sz w:val="24"/>
          <w:highlight w:val="none"/>
          <w:lang w:eastAsia="zh-CN"/>
        </w:rPr>
        <w:t xml:space="preserve">免费提供售前、售中、售后培训服务，培训内容包括仪器的技术原理、检测步骤、软件操作、数据处理、维护保养等。</w:t>
      </w:r>
      <w:r>
        <w:rPr>
          <w:rFonts w:hint="eastAsia" w:ascii="宋体" w:hAnsi="宋体" w:eastAsia="宋体" w:cs="宋体"/>
          <w:sz w:val="24"/>
          <w:highlight w:val="none"/>
        </w:rPr>
      </w:r>
      <w:r/>
    </w:p>
    <w:p>
      <w:pPr>
        <w:pStyle w:val="1175"/>
        <w:ind w:left="0" w:firstLine="482"/>
        <w:keepLines w:val="0"/>
        <w:keepNext w:val="0"/>
        <w:pageBreakBefore w:val="0"/>
        <w:spacing w:line="400" w:lineRule="exact"/>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六</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安全要求</w:t>
      </w:r>
      <w:r>
        <w:rPr>
          <w:rFonts w:hint="eastAsia" w:ascii="宋体" w:hAnsi="宋体" w:eastAsia="宋体" w:cs="宋体"/>
          <w:b/>
          <w:bCs/>
          <w:sz w:val="24"/>
          <w:highlight w:val="none"/>
        </w:rPr>
      </w:r>
      <w:r/>
    </w:p>
    <w:p>
      <w:pPr>
        <w:pStyle w:val="1175"/>
        <w:ind w:left="0" w:firstLine="480"/>
        <w:keepLines w:val="0"/>
        <w:keepNext w:val="0"/>
        <w:pageBreakBefore w:val="0"/>
        <w:spacing w:line="400" w:lineRule="exact"/>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lang w:eastAsia="zh-CN"/>
        </w:rPr>
        <w:t xml:space="preserve">中标人</w:t>
      </w:r>
      <w:r>
        <w:rPr>
          <w:rFonts w:hint="eastAsia" w:ascii="宋体" w:hAnsi="宋体" w:eastAsia="宋体" w:cs="宋体"/>
          <w:sz w:val="24"/>
          <w:highlight w:val="none"/>
        </w:rPr>
        <w:t xml:space="preserve">应保证设备及系统不存在危及人身及财产安全的产品缺陷，否则应承担全部法律责任。</w:t>
      </w:r>
      <w:r>
        <w:rPr>
          <w:rFonts w:hint="eastAsia" w:ascii="宋体" w:hAnsi="宋体" w:eastAsia="宋体" w:cs="宋体"/>
          <w:sz w:val="24"/>
          <w:highlight w:val="none"/>
        </w:rPr>
      </w:r>
      <w:r/>
    </w:p>
    <w:p>
      <w:pPr>
        <w:pStyle w:val="1175"/>
        <w:ind w:left="0" w:firstLine="480"/>
        <w:keepLines w:val="0"/>
        <w:keepNext w:val="0"/>
        <w:pageBreakBefore w:val="0"/>
        <w:spacing w:line="400" w:lineRule="exact"/>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在货物安装、运输过程中产生的一切安全责任事故由</w:t>
      </w:r>
      <w:r>
        <w:rPr>
          <w:rFonts w:hint="eastAsia" w:ascii="宋体" w:hAnsi="宋体" w:eastAsia="宋体" w:cs="宋体"/>
          <w:sz w:val="24"/>
          <w:highlight w:val="none"/>
          <w:lang w:eastAsia="zh-CN"/>
        </w:rPr>
        <w:t xml:space="preserve">中标人</w:t>
      </w:r>
      <w:r>
        <w:rPr>
          <w:rFonts w:hint="eastAsia" w:ascii="宋体" w:hAnsi="宋体" w:eastAsia="宋体" w:cs="宋体"/>
          <w:sz w:val="24"/>
          <w:highlight w:val="none"/>
        </w:rPr>
        <w:t xml:space="preserve">承担，采购人不承担由此带来的一切经济、法律责任。</w:t>
      </w:r>
      <w:r>
        <w:rPr>
          <w:rFonts w:hint="eastAsia" w:ascii="宋体" w:hAnsi="宋体" w:eastAsia="宋体" w:cs="宋体"/>
          <w:sz w:val="24"/>
          <w:highlight w:val="none"/>
        </w:rPr>
      </w:r>
      <w:r/>
    </w:p>
    <w:p>
      <w:pPr>
        <w:pStyle w:val="1301"/>
        <w:numPr>
          <w:ilvl w:val="0"/>
          <w:numId w:val="12"/>
        </w:numPr>
        <w:contextualSpacing/>
        <w:ind w:left="0" w:firstLine="482"/>
        <w:keepLines w:val="0"/>
        <w:keepNext w:val="0"/>
        <w:pageBreakBefore w:val="0"/>
        <w:spacing w:line="400" w:lineRule="exact"/>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技术</w:t>
      </w:r>
      <w:r>
        <w:rPr>
          <w:rFonts w:hint="eastAsia" w:ascii="宋体" w:hAnsi="宋体" w:eastAsia="宋体" w:cs="宋体"/>
          <w:b/>
          <w:bCs/>
          <w:sz w:val="24"/>
          <w:szCs w:val="24"/>
          <w:highlight w:val="none"/>
        </w:rPr>
        <w:t xml:space="preserve">要求</w:t>
      </w:r>
      <w:r>
        <w:rPr>
          <w:rFonts w:hint="eastAsia" w:ascii="宋体" w:hAnsi="宋体" w:eastAsia="宋体" w:cs="宋体"/>
          <w:b/>
          <w:bCs/>
          <w:sz w:val="24"/>
          <w:szCs w:val="24"/>
          <w:highlight w:val="none"/>
        </w:rPr>
      </w:r>
      <w:r/>
    </w:p>
    <w:p>
      <w:pPr>
        <w:pStyle w:val="1187"/>
        <w:numPr>
          <w:ilvl w:val="0"/>
          <w:numId w:val="13"/>
        </w:numPr>
        <w:ind w:firstLine="482"/>
        <w:jc w:val="both"/>
        <w:keepLines w:val="0"/>
        <w:keepNext w:val="0"/>
        <w:pageBreakBefore w:val="0"/>
        <w:spacing w:before="0" w:line="400" w:lineRule="exact"/>
        <w:widowControl w:val="off"/>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基本要求</w:t>
      </w:r>
      <w:r>
        <w:rPr>
          <w:rFonts w:hint="eastAsia" w:ascii="宋体" w:hAnsi="宋体" w:eastAsia="宋体" w:cs="宋体"/>
          <w:b/>
          <w:bCs/>
          <w:color w:val="000000"/>
          <w:sz w:val="24"/>
          <w:szCs w:val="24"/>
          <w:highlight w:val="none"/>
        </w:rPr>
      </w:r>
      <w:r/>
    </w:p>
    <w:p>
      <w:pPr>
        <w:pStyle w:val="1175"/>
        <w:numPr>
          <w:ilvl w:val="0"/>
          <w:numId w:val="14"/>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用途：该设备主要应用于钛合金、铸造铝合金、普通合金钢、不锈钢、铸钢及铸铁合金等材料的加工；要求设备在一次装夹可完成钻孔、扩孔、镗孔、攻丝（含刚性攻丝）、切沟槽、角度铣削、平面及曲面等多面的加工操作，具备五轴五联动加工功能。机床床身、主轴等主要结构设计合理，要求具备足够的刚性。</w:t>
      </w:r>
      <w:r>
        <w:rPr>
          <w:rFonts w:hint="eastAsia" w:ascii="宋体" w:hAnsi="宋体" w:eastAsia="宋体" w:cs="宋体"/>
          <w:color w:val="000000"/>
          <w:sz w:val="24"/>
          <w:szCs w:val="24"/>
          <w:highlight w:val="none"/>
        </w:rPr>
      </w:r>
      <w:r/>
    </w:p>
    <w:p>
      <w:pPr>
        <w:pStyle w:val="1175"/>
        <w:numPr>
          <w:ilvl w:val="0"/>
          <w:numId w:val="14"/>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highlight w:val="none"/>
        </w:rPr>
      </w:pPr>
      <w:r>
        <w:rPr>
          <w:rStyle w:val="1188"/>
          <w:rFonts w:hint="eastAsia" w:ascii="宋体" w:hAnsi="宋体" w:eastAsia="宋体" w:cs="宋体"/>
          <w:color w:val="000000"/>
          <w:sz w:val="24"/>
          <w:szCs w:val="24"/>
          <w:highlight w:val="none"/>
        </w:rPr>
        <w:t xml:space="preserve">设备</w:t>
      </w:r>
      <w:r>
        <w:rPr>
          <w:rStyle w:val="1188"/>
          <w:rFonts w:hint="eastAsia" w:ascii="宋体" w:hAnsi="宋体" w:eastAsia="宋体" w:cs="宋体"/>
          <w:color w:val="000000"/>
          <w:sz w:val="24"/>
          <w:szCs w:val="24"/>
          <w:highlight w:val="none"/>
          <w:lang w:val="en-US" w:eastAsia="zh-CN"/>
        </w:rPr>
        <w:t xml:space="preserve">采用正交摆头结构</w:t>
      </w:r>
      <w:r>
        <w:rPr>
          <w:rFonts w:hint="eastAsia" w:ascii="宋体" w:hAnsi="宋体" w:eastAsia="宋体" w:cs="宋体"/>
          <w:color w:val="000000"/>
          <w:sz w:val="24"/>
          <w:szCs w:val="24"/>
          <w:highlight w:val="none"/>
        </w:rPr>
        <w:t xml:space="preserve">，通过数控系统控制可实现数控五轴五联动功能，设备要求良好的动态品质及静态性能，能够实现高速高精度加工、具有高刚性及小的内应力。</w:t>
      </w:r>
      <w:r>
        <w:rPr>
          <w:rFonts w:hint="eastAsia" w:ascii="宋体" w:hAnsi="宋体" w:eastAsia="宋体" w:cs="宋体"/>
          <w:color w:val="000000"/>
          <w:sz w:val="24"/>
          <w:szCs w:val="24"/>
          <w:highlight w:val="none"/>
        </w:rPr>
      </w:r>
      <w:r/>
    </w:p>
    <w:p>
      <w:pPr>
        <w:pStyle w:val="1175"/>
        <w:numPr>
          <w:ilvl w:val="0"/>
          <w:numId w:val="14"/>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所选伺服驱动系统执行元件精度高，可靠性好，响应速度快。</w:t>
      </w:r>
      <w:r>
        <w:rPr>
          <w:rFonts w:hint="eastAsia" w:ascii="宋体" w:hAnsi="宋体" w:eastAsia="宋体" w:cs="宋体"/>
          <w:color w:val="000000"/>
          <w:sz w:val="24"/>
          <w:szCs w:val="24"/>
          <w:highlight w:val="none"/>
        </w:rPr>
      </w:r>
      <w:r/>
    </w:p>
    <w:p>
      <w:pPr>
        <w:pStyle w:val="1175"/>
        <w:numPr>
          <w:ilvl w:val="0"/>
          <w:numId w:val="14"/>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供货设备在满足相关行业标准的同时，必须符合我国国家质量、环境和职业健康安全体系要求。</w:t>
      </w:r>
      <w:r>
        <w:rPr>
          <w:rFonts w:hint="eastAsia" w:ascii="宋体" w:hAnsi="宋体" w:eastAsia="宋体" w:cs="宋体"/>
          <w:color w:val="000000"/>
          <w:sz w:val="24"/>
          <w:szCs w:val="24"/>
          <w:highlight w:val="none"/>
        </w:rPr>
      </w:r>
      <w:r/>
    </w:p>
    <w:p>
      <w:pPr>
        <w:pStyle w:val="1175"/>
        <w:numPr>
          <w:ilvl w:val="0"/>
          <w:numId w:val="14"/>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机床的设计、制造</w:t>
      </w:r>
      <w:r>
        <w:rPr>
          <w:rFonts w:hint="eastAsia" w:ascii="宋体" w:hAnsi="宋体" w:cs="宋体"/>
          <w:color w:val="000000"/>
          <w:sz w:val="24"/>
          <w:szCs w:val="24"/>
          <w:highlight w:val="none"/>
        </w:rPr>
        <w:t xml:space="preserve">、安全应严格遵照国际工业标准（</w:t>
      </w:r>
      <w:r>
        <w:rPr>
          <w:rFonts w:ascii="宋体" w:hAnsi="宋体" w:cs="宋体"/>
          <w:color w:val="000000"/>
          <w:sz w:val="24"/>
          <w:szCs w:val="24"/>
          <w:highlight w:val="none"/>
        </w:rPr>
        <w:t xml:space="preserve">ISO</w:t>
      </w:r>
      <w:r>
        <w:rPr>
          <w:rFonts w:hint="eastAsia" w:ascii="宋体" w:hAnsi="宋体" w:cs="宋体"/>
          <w:color w:val="000000"/>
          <w:sz w:val="24"/>
          <w:szCs w:val="24"/>
          <w:highlight w:val="none"/>
        </w:rPr>
        <w:t xml:space="preserve">），符合环保及</w:t>
      </w:r>
      <w:r>
        <w:rPr>
          <w:rFonts w:hint="eastAsia" w:ascii="宋体" w:hAnsi="宋体" w:eastAsia="宋体" w:cs="宋体"/>
          <w:color w:val="000000"/>
          <w:sz w:val="24"/>
          <w:szCs w:val="24"/>
          <w:highlight w:val="none"/>
        </w:rPr>
        <w:t xml:space="preserve">安全标准。</w:t>
      </w:r>
      <w:r>
        <w:rPr>
          <w:rFonts w:hint="eastAsia" w:ascii="宋体" w:hAnsi="宋体" w:eastAsia="宋体" w:cs="宋体"/>
          <w:color w:val="000000"/>
          <w:sz w:val="24"/>
          <w:szCs w:val="24"/>
          <w:highlight w:val="none"/>
        </w:rPr>
      </w:r>
      <w:r/>
    </w:p>
    <w:p>
      <w:pPr>
        <w:pStyle w:val="1175"/>
        <w:numPr>
          <w:ilvl w:val="0"/>
          <w:numId w:val="14"/>
        </w:numPr>
        <w:ind w:left="0" w:firstLine="480"/>
        <w:jc w:val="both"/>
        <w:keepLines w:val="0"/>
        <w:keepNext w:val="0"/>
        <w:pageBreakBefore w:val="0"/>
        <w:spacing w:line="400" w:lineRule="exact"/>
        <w:widowControl w:val="off"/>
        <w:rPr>
          <w:rFonts w:ascii="宋体"/>
          <w:color w:val="000000"/>
          <w:sz w:val="24"/>
          <w:szCs w:val="24"/>
          <w:highlight w:val="none"/>
        </w:rPr>
      </w:pPr>
      <w:r>
        <w:rPr>
          <w:rFonts w:hint="eastAsia" w:ascii="宋体" w:hAnsi="宋体" w:cs="宋体"/>
          <w:color w:val="000000"/>
          <w:sz w:val="24"/>
          <w:szCs w:val="24"/>
          <w:highlight w:val="none"/>
        </w:rPr>
        <w:t xml:space="preserve">设备所有零、部件和各种仪表的计量单位应全部采用国际单位（</w:t>
      </w:r>
      <w:r>
        <w:rPr>
          <w:rFonts w:ascii="宋体" w:hAnsi="宋体" w:cs="宋体"/>
          <w:color w:val="000000"/>
          <w:sz w:val="24"/>
          <w:szCs w:val="24"/>
          <w:highlight w:val="none"/>
        </w:rPr>
        <w:t xml:space="preserve">SI</w:t>
      </w:r>
      <w:r>
        <w:rPr>
          <w:rFonts w:hint="eastAsia" w:ascii="宋体" w:hAnsi="宋体" w:cs="宋体"/>
          <w:color w:val="000000"/>
          <w:sz w:val="24"/>
          <w:szCs w:val="24"/>
          <w:highlight w:val="none"/>
        </w:rPr>
        <w:t xml:space="preserve">）标准。</w:t>
      </w:r>
      <w:r>
        <w:rPr>
          <w:rFonts w:ascii="宋体"/>
          <w:color w:val="000000"/>
          <w:sz w:val="24"/>
          <w:szCs w:val="24"/>
          <w:highlight w:val="none"/>
        </w:rPr>
      </w:r>
      <w:r/>
    </w:p>
    <w:p>
      <w:pPr>
        <w:pStyle w:val="1175"/>
        <w:numPr>
          <w:ilvl w:val="0"/>
          <w:numId w:val="14"/>
        </w:numPr>
        <w:ind w:left="0" w:firstLine="480"/>
        <w:jc w:val="both"/>
        <w:keepLines w:val="0"/>
        <w:keepNext w:val="0"/>
        <w:pageBreakBefore w:val="0"/>
        <w:spacing w:line="40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机床结构设计应合理，驱动轴带有全闭环测量系统。</w:t>
      </w:r>
      <w:r>
        <w:rPr>
          <w:rFonts w:ascii="宋体" w:hAnsi="宋体" w:cs="宋体"/>
          <w:color w:val="000000"/>
          <w:sz w:val="24"/>
          <w:szCs w:val="24"/>
          <w:highlight w:val="none"/>
        </w:rPr>
      </w:r>
      <w:r/>
    </w:p>
    <w:p>
      <w:pPr>
        <w:pStyle w:val="1187"/>
        <w:numPr>
          <w:ilvl w:val="0"/>
          <w:numId w:val="14"/>
        </w:numPr>
        <w:ind w:left="0" w:firstLine="480"/>
        <w:jc w:val="both"/>
        <w:keepLines w:val="0"/>
        <w:keepNext w:val="0"/>
        <w:pageBreakBefore w:val="0"/>
        <w:spacing w:before="0" w:line="400" w:lineRule="exact"/>
        <w:widowControl w:val="off"/>
        <w:tabs>
          <w:tab w:val="left" w:pos="567" w:leader="none"/>
        </w:tabs>
        <w:rPr>
          <w:rFonts w:cs="宋体"/>
          <w:b/>
          <w:bCs/>
          <w:color w:val="000000"/>
          <w:sz w:val="24"/>
          <w:szCs w:val="24"/>
          <w:highlight w:val="none"/>
        </w:rPr>
      </w:pPr>
      <w:r>
        <w:rPr>
          <w:rFonts w:hint="eastAsia" w:ascii="宋体" w:hAnsi="宋体" w:eastAsia="宋体" w:cs="宋体"/>
          <w:color w:val="000000"/>
          <w:sz w:val="24"/>
          <w:szCs w:val="24"/>
          <w:highlight w:val="none"/>
          <w:u w:val="single"/>
        </w:rPr>
        <w:t xml:space="preserve">★</w:t>
      </w:r>
      <w:r>
        <w:rPr>
          <w:rFonts w:hint="eastAsia" w:cs="宋体"/>
          <w:b/>
          <w:bCs/>
          <w:color w:val="000000"/>
          <w:sz w:val="24"/>
          <w:szCs w:val="24"/>
          <w:highlight w:val="none"/>
          <w:u w:val="single"/>
        </w:rPr>
        <w:t xml:space="preserve">设备不得安装定位系统、隐蔽设备或其他恶意软件。（</w:t>
      </w:r>
      <w:r>
        <w:rPr>
          <w:rFonts w:hint="eastAsia" w:ascii="宋体" w:hAnsi="宋体" w:cs="宋体"/>
          <w:b/>
          <w:bCs/>
          <w:spacing w:val="2"/>
          <w:sz w:val="24"/>
          <w:highlight w:val="none"/>
          <w:u w:val="single"/>
          <w:lang w:val="en-US" w:eastAsia="zh-CN"/>
        </w:rPr>
        <w:t xml:space="preserve">此项为实质性响应条款，投标文件中</w:t>
      </w:r>
      <w:r>
        <w:rPr>
          <w:rFonts w:hint="eastAsia" w:cs="宋体"/>
          <w:b/>
          <w:bCs/>
          <w:color w:val="000000"/>
          <w:sz w:val="24"/>
          <w:szCs w:val="24"/>
          <w:highlight w:val="none"/>
          <w:u w:val="single"/>
        </w:rPr>
        <w:t xml:space="preserve">提供承诺函，格式自拟）</w:t>
      </w:r>
      <w:r>
        <w:rPr>
          <w:rFonts w:hint="eastAsia" w:cs="宋体"/>
          <w:b/>
          <w:bCs/>
          <w:color w:val="000000"/>
          <w:sz w:val="24"/>
          <w:szCs w:val="24"/>
          <w:highlight w:val="none"/>
        </w:rPr>
        <w:t xml:space="preserve">。</w:t>
      </w:r>
      <w:r>
        <w:rPr>
          <w:rFonts w:cs="宋体"/>
          <w:b/>
          <w:bCs/>
          <w:color w:val="000000"/>
          <w:sz w:val="24"/>
          <w:szCs w:val="24"/>
          <w:highlight w:val="none"/>
        </w:rPr>
      </w:r>
      <w:r/>
    </w:p>
    <w:p>
      <w:pPr>
        <w:pStyle w:val="1175"/>
        <w:numPr>
          <w:ilvl w:val="0"/>
          <w:numId w:val="14"/>
        </w:numPr>
        <w:ind w:left="0" w:firstLine="480"/>
        <w:jc w:val="both"/>
        <w:keepLines w:val="0"/>
        <w:keepNext w:val="0"/>
        <w:pageBreakBefore w:val="0"/>
        <w:spacing w:line="400" w:lineRule="exact"/>
        <w:widowControl w:val="off"/>
        <w:rPr>
          <w:rFonts w:ascii="宋体" w:hAnsi="宋体" w:eastAsia="宋体" w:cs="宋体"/>
          <w:b/>
          <w:bCs/>
          <w:color w:val="000000"/>
          <w:sz w:val="24"/>
          <w:szCs w:val="24"/>
          <w:highlight w:val="none"/>
          <w:u w:val="single"/>
          <w:lang w:val="en-US" w:eastAsia="zh-CN"/>
        </w:rPr>
      </w:pPr>
      <w:r>
        <w:rPr>
          <w:rFonts w:hint="eastAsia" w:ascii="宋体" w:hAnsi="宋体" w:eastAsia="宋体" w:cs="宋体"/>
          <w:color w:val="000000"/>
          <w:sz w:val="24"/>
          <w:szCs w:val="24"/>
          <w:highlight w:val="none"/>
          <w:u w:val="single"/>
        </w:rPr>
        <w:t xml:space="preserve">★</w:t>
      </w:r>
      <w:r>
        <w:rPr>
          <w:rFonts w:hint="eastAsia" w:ascii="宋体" w:hAnsi="宋体" w:cs="宋体"/>
          <w:b/>
          <w:bCs/>
          <w:color w:val="000000"/>
          <w:sz w:val="24"/>
          <w:szCs w:val="24"/>
          <w:highlight w:val="none"/>
          <w:u w:val="single"/>
        </w:rPr>
        <w:t xml:space="preserve">投标提供的设备是厂家样本上的标准系列、成熟产品，主轴及设备结构是定型设计</w:t>
      </w:r>
      <w:r>
        <w:rPr>
          <w:rFonts w:ascii="宋体" w:cs="宋体"/>
          <w:b/>
          <w:bCs/>
          <w:color w:val="000000"/>
          <w:sz w:val="24"/>
          <w:szCs w:val="24"/>
          <w:highlight w:val="none"/>
          <w:u w:val="single"/>
        </w:rPr>
        <w:t xml:space="preserve">,</w:t>
      </w:r>
      <w:r>
        <w:rPr>
          <w:rFonts w:hint="eastAsia" w:ascii="宋体" w:hAnsi="宋体" w:cs="宋体"/>
          <w:b/>
          <w:bCs/>
          <w:color w:val="000000"/>
          <w:sz w:val="24"/>
          <w:szCs w:val="24"/>
          <w:highlight w:val="none"/>
          <w:u w:val="single"/>
        </w:rPr>
        <w:t xml:space="preserve">投标文件中提供设备样本。</w:t>
      </w:r>
      <w:r>
        <w:rPr>
          <w:rFonts w:hint="eastAsia" w:cs="宋体"/>
          <w:b/>
          <w:bCs/>
          <w:color w:val="000000"/>
          <w:sz w:val="24"/>
          <w:szCs w:val="24"/>
          <w:highlight w:val="none"/>
          <w:u w:val="single"/>
          <w:lang w:eastAsia="zh-CN"/>
        </w:rPr>
        <w:t xml:space="preserve">（</w:t>
      </w:r>
      <w:r>
        <w:rPr>
          <w:rFonts w:hint="eastAsia" w:cs="宋体"/>
          <w:b/>
          <w:bCs/>
          <w:color w:val="000000"/>
          <w:sz w:val="24"/>
          <w:highlight w:val="none"/>
          <w:u w:val="single"/>
        </w:rPr>
        <w:t xml:space="preserve">此项为实质性响应条款，</w:t>
      </w:r>
      <w:r>
        <w:rPr>
          <w:rFonts w:hint="eastAsia" w:cs="宋体"/>
          <w:b/>
          <w:bCs/>
          <w:color w:val="000000"/>
          <w:sz w:val="24"/>
          <w:szCs w:val="24"/>
          <w:highlight w:val="none"/>
          <w:u w:val="single"/>
          <w:lang w:val="en-US" w:eastAsia="zh-CN"/>
        </w:rPr>
        <w:t xml:space="preserve">可在投标文件单独提供或在采购需求偏离中列明，</w:t>
      </w:r>
      <w:r>
        <w:rPr>
          <w:rFonts w:hint="eastAsia" w:cs="宋体"/>
          <w:b/>
          <w:bCs/>
          <w:color w:val="000000"/>
          <w:sz w:val="24"/>
          <w:szCs w:val="24"/>
          <w:highlight w:val="none"/>
          <w:u w:val="single"/>
          <w:lang w:val="en-US" w:eastAsia="zh-CN"/>
        </w:rPr>
        <w:t xml:space="preserve">格式自拟。</w:t>
      </w:r>
      <w:r>
        <w:rPr>
          <w:rFonts w:hint="eastAsia" w:cs="宋体"/>
          <w:b/>
          <w:bCs/>
          <w:color w:val="000000"/>
          <w:sz w:val="24"/>
          <w:szCs w:val="24"/>
          <w:highlight w:val="none"/>
          <w:u w:val="single"/>
          <w:lang w:val="en-US" w:eastAsia="zh-CN"/>
        </w:rPr>
        <w:t xml:space="preserve">）</w:t>
      </w:r>
      <w:r>
        <w:rPr>
          <w:rFonts w:ascii="宋体" w:hAnsi="宋体" w:eastAsia="宋体" w:cs="宋体"/>
          <w:b/>
          <w:bCs/>
          <w:color w:val="000000"/>
          <w:sz w:val="24"/>
          <w:szCs w:val="24"/>
          <w:highlight w:val="none"/>
          <w:u w:val="single"/>
          <w:lang w:val="en-US" w:eastAsia="zh-CN"/>
        </w:rPr>
      </w:r>
      <w:r/>
    </w:p>
    <w:p>
      <w:pPr>
        <w:pStyle w:val="1187"/>
        <w:numPr>
          <w:ilvl w:val="0"/>
          <w:numId w:val="14"/>
        </w:numPr>
        <w:ind w:left="0" w:firstLine="480"/>
        <w:jc w:val="both"/>
        <w:keepLines w:val="0"/>
        <w:keepNext w:val="0"/>
        <w:pageBreakBefore w:val="0"/>
        <w:spacing w:before="0" w:line="400" w:lineRule="exact"/>
        <w:widowControl w:val="off"/>
        <w:tabs>
          <w:tab w:val="left" w:pos="567" w:leader="none"/>
        </w:tabs>
        <w:rPr>
          <w:rFonts w:eastAsia="宋体"/>
          <w:b/>
          <w:bCs/>
          <w:color w:val="000000"/>
          <w:sz w:val="24"/>
          <w:szCs w:val="24"/>
          <w:highlight w:val="none"/>
          <w:u w:val="single"/>
          <w:lang w:val="en-US" w:eastAsia="zh-CN"/>
        </w:rPr>
      </w:pPr>
      <w:r>
        <w:rPr>
          <w:rFonts w:hint="eastAsia" w:ascii="宋体" w:hAnsi="宋体" w:eastAsia="宋体" w:cs="宋体"/>
          <w:color w:val="000000"/>
          <w:sz w:val="24"/>
          <w:szCs w:val="24"/>
          <w:highlight w:val="none"/>
          <w:u w:val="single"/>
        </w:rPr>
        <w:t xml:space="preserve">★</w:t>
      </w:r>
      <w:r>
        <w:rPr>
          <w:rFonts w:hint="eastAsia" w:cs="宋体"/>
          <w:b/>
          <w:bCs/>
          <w:color w:val="000000"/>
          <w:sz w:val="24"/>
          <w:szCs w:val="24"/>
          <w:highlight w:val="none"/>
          <w:u w:val="single"/>
        </w:rPr>
        <w:t xml:space="preserve">投标时提供设备主要零部件（刀库、丝杠、导轨、电主轴、丝杆轴承等关键零部件）供应商名单。</w:t>
      </w:r>
      <w:r>
        <w:rPr>
          <w:rFonts w:hint="eastAsia" w:cs="宋体"/>
          <w:b/>
          <w:bCs/>
          <w:color w:val="000000"/>
          <w:sz w:val="24"/>
          <w:szCs w:val="24"/>
          <w:highlight w:val="none"/>
          <w:u w:val="single"/>
          <w:lang w:eastAsia="zh-CN"/>
        </w:rPr>
        <w:t xml:space="preserve">（</w:t>
      </w:r>
      <w:r>
        <w:rPr>
          <w:rFonts w:hint="eastAsia" w:cs="宋体"/>
          <w:b/>
          <w:bCs/>
          <w:color w:val="000000"/>
          <w:highlight w:val="none"/>
          <w:u w:val="single"/>
        </w:rPr>
        <w:t xml:space="preserve">此项为实质性响应条款，</w:t>
      </w:r>
      <w:r>
        <w:rPr>
          <w:rFonts w:hint="eastAsia" w:cs="宋体"/>
          <w:b/>
          <w:bCs/>
          <w:color w:val="000000"/>
          <w:sz w:val="24"/>
          <w:szCs w:val="24"/>
          <w:highlight w:val="none"/>
          <w:u w:val="single"/>
          <w:lang w:val="en-US" w:eastAsia="zh-CN"/>
        </w:rPr>
        <w:t xml:space="preserve">可在投标文件单独提供或在采购需求偏离中列明，</w:t>
      </w:r>
      <w:r>
        <w:rPr>
          <w:rFonts w:hint="eastAsia" w:cs="宋体"/>
          <w:b/>
          <w:bCs/>
          <w:color w:val="000000"/>
          <w:sz w:val="24"/>
          <w:szCs w:val="24"/>
          <w:highlight w:val="none"/>
          <w:u w:val="single"/>
          <w:lang w:val="en-US" w:eastAsia="zh-CN"/>
        </w:rPr>
        <w:t xml:space="preserve">格式自拟。</w:t>
      </w:r>
      <w:r>
        <w:rPr>
          <w:rFonts w:hint="eastAsia" w:cs="宋体"/>
          <w:b/>
          <w:bCs/>
          <w:color w:val="000000"/>
          <w:sz w:val="24"/>
          <w:szCs w:val="24"/>
          <w:highlight w:val="none"/>
          <w:u w:val="single"/>
          <w:lang w:val="en-US" w:eastAsia="zh-CN"/>
        </w:rPr>
        <w:t xml:space="preserve">）</w:t>
      </w:r>
      <w:r>
        <w:rPr>
          <w:rFonts w:eastAsia="宋体"/>
          <w:b/>
          <w:bCs/>
          <w:color w:val="000000"/>
          <w:sz w:val="24"/>
          <w:szCs w:val="24"/>
          <w:highlight w:val="none"/>
          <w:u w:val="single"/>
          <w:lang w:val="en-US" w:eastAsia="zh-CN"/>
        </w:rPr>
      </w:r>
      <w:r/>
    </w:p>
    <w:p>
      <w:pPr>
        <w:pStyle w:val="1175"/>
        <w:numPr>
          <w:ilvl w:val="0"/>
          <w:numId w:val="13"/>
        </w:numPr>
        <w:ind w:firstLine="482"/>
        <w:jc w:val="both"/>
        <w:keepLines w:val="0"/>
        <w:keepNext w:val="0"/>
        <w:pageBreakBefore w:val="0"/>
        <w:spacing w:line="400" w:lineRule="exact"/>
        <w:widowControl w:val="off"/>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详细技术要求</w:t>
      </w:r>
      <w:r>
        <w:rPr>
          <w:rFonts w:ascii="宋体" w:hAnsi="宋体" w:eastAsia="宋体" w:cs="宋体"/>
          <w:b/>
          <w:color w:val="000000"/>
          <w:sz w:val="24"/>
          <w:szCs w:val="24"/>
          <w:highlight w:val="none"/>
        </w:rPr>
      </w:r>
      <w:r/>
    </w:p>
    <w:tbl>
      <w:tblPr>
        <w:tblStyle w:val="1247"/>
        <w:tblW w:w="0" w:type="auto"/>
        <w:jc w:val="center"/>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5"/>
        <w:gridCol w:w="944"/>
        <w:gridCol w:w="6950"/>
      </w:tblGrid>
      <w:tr>
        <w:trPr>
          <w:trHeight w:val="283"/>
          <w:tblHeader/>
        </w:trPr>
        <w:tc>
          <w:tcPr>
            <w:tcW w:w="625" w:type="dxa"/>
            <w:vAlign w:val="center"/>
            <w:textDirection w:val="lrTb"/>
            <w:noWrap w:val="false"/>
          </w:tcPr>
          <w:p>
            <w:pPr>
              <w:pStyle w:val="1175"/>
              <w:jc w:val="center"/>
              <w:keepLines w:val="0"/>
              <w:keepNext w:val="0"/>
              <w:pageBreakBefore w:val="0"/>
              <w:spacing w:line="240" w:lineRule="auto"/>
              <w:widowControl w:val="off"/>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序号</w:t>
            </w:r>
            <w:r>
              <w:rPr>
                <w:rFonts w:hint="eastAsia" w:ascii="宋体" w:hAnsi="宋体" w:eastAsia="宋体" w:cs="宋体"/>
                <w:b/>
                <w:bCs/>
                <w:color w:val="000000"/>
                <w:sz w:val="24"/>
                <w:szCs w:val="24"/>
                <w:highlight w:val="none"/>
                <w:vertAlign w:val="baseline"/>
                <w:lang w:val="en-US" w:eastAsia="zh-CN"/>
              </w:rPr>
            </w:r>
            <w:r/>
          </w:p>
        </w:tc>
        <w:tc>
          <w:tcPr>
            <w:tcW w:w="944" w:type="dxa"/>
            <w:vAlign w:val="center"/>
            <w:textDirection w:val="lrTb"/>
            <w:noWrap w:val="false"/>
          </w:tcPr>
          <w:p>
            <w:pPr>
              <w:pStyle w:val="1175"/>
              <w:jc w:val="center"/>
              <w:keepLines w:val="0"/>
              <w:keepNext w:val="0"/>
              <w:pageBreakBefore w:val="0"/>
              <w:spacing w:line="240" w:lineRule="auto"/>
              <w:widowControl w:val="off"/>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名称</w:t>
            </w:r>
            <w:r>
              <w:rPr>
                <w:rFonts w:hint="eastAsia" w:ascii="宋体" w:hAnsi="宋体" w:eastAsia="宋体" w:cs="宋体"/>
                <w:b/>
                <w:bCs/>
                <w:color w:val="000000"/>
                <w:sz w:val="24"/>
                <w:szCs w:val="24"/>
                <w:highlight w:val="none"/>
                <w:vertAlign w:val="baseline"/>
                <w:lang w:val="en-US" w:eastAsia="zh-CN"/>
              </w:rPr>
            </w:r>
            <w:r/>
          </w:p>
        </w:tc>
        <w:tc>
          <w:tcPr>
            <w:tcW w:w="6950" w:type="dxa"/>
            <w:vAlign w:val="center"/>
            <w:textDirection w:val="lrTb"/>
            <w:noWrap w:val="false"/>
          </w:tcPr>
          <w:p>
            <w:pPr>
              <w:pStyle w:val="1175"/>
              <w:jc w:val="center"/>
              <w:keepLines w:val="0"/>
              <w:keepNext w:val="0"/>
              <w:pageBreakBefore w:val="0"/>
              <w:spacing w:line="240" w:lineRule="auto"/>
              <w:widowControl w:val="off"/>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技术参数及功能要求</w:t>
            </w:r>
            <w:r>
              <w:rPr>
                <w:rFonts w:hint="eastAsia" w:ascii="宋体" w:hAnsi="宋体" w:eastAsia="宋体" w:cs="宋体"/>
                <w:b/>
                <w:bCs/>
                <w:color w:val="000000"/>
                <w:sz w:val="24"/>
                <w:szCs w:val="24"/>
                <w:highlight w:val="none"/>
                <w:vertAlign w:val="baseline"/>
                <w:lang w:val="en-US" w:eastAsia="zh-CN"/>
              </w:rPr>
            </w:r>
            <w:r/>
          </w:p>
        </w:tc>
      </w:tr>
      <w:tr>
        <w:trPr>
          <w:trHeight w:val="283"/>
        </w:trPr>
        <w:tc>
          <w:tcPr>
            <w:tcW w:w="625" w:type="dxa"/>
            <w:vAlign w:val="center"/>
            <w:textDirection w:val="lrTb"/>
            <w:noWrap w:val="false"/>
          </w:tcPr>
          <w:p>
            <w:pPr>
              <w:pStyle w:val="1175"/>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1</w:t>
            </w:r>
            <w:r>
              <w:rPr>
                <w:rFonts w:hint="eastAsia" w:ascii="宋体" w:hAnsi="宋体" w:eastAsia="宋体" w:cs="宋体"/>
                <w:b w:val="0"/>
                <w:bCs w:val="0"/>
                <w:color w:val="000000"/>
                <w:sz w:val="24"/>
                <w:szCs w:val="24"/>
                <w:highlight w:val="none"/>
                <w:vertAlign w:val="baseline"/>
                <w:lang w:val="en-US" w:eastAsia="zh-CN"/>
              </w:rPr>
            </w:r>
            <w:r/>
          </w:p>
        </w:tc>
        <w:tc>
          <w:tcPr>
            <w:tcW w:w="944" w:type="dxa"/>
            <w:vAlign w:val="center"/>
            <w:textDirection w:val="lrTb"/>
            <w:noWrap w:val="false"/>
          </w:tcPr>
          <w:p>
            <w:pPr>
              <w:pStyle w:val="1175"/>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rPr>
              <w:t xml:space="preserve">工作台</w:t>
            </w:r>
            <w:r>
              <w:rPr>
                <w:rFonts w:hint="eastAsia" w:ascii="宋体" w:hAnsi="宋体" w:eastAsia="宋体" w:cs="宋体"/>
                <w:b w:val="0"/>
                <w:bCs w:val="0"/>
                <w:color w:val="000000"/>
                <w:sz w:val="24"/>
                <w:szCs w:val="24"/>
                <w:highlight w:val="none"/>
                <w:vertAlign w:val="baseline"/>
                <w:lang w:val="en-US" w:eastAsia="zh-CN"/>
              </w:rPr>
            </w:r>
            <w:r/>
          </w:p>
        </w:tc>
        <w:tc>
          <w:tcPr>
            <w:tcW w:w="6950" w:type="dxa"/>
            <w:vAlign w:val="center"/>
            <w:textDirection w:val="lrTb"/>
            <w:noWrap w:val="false"/>
          </w:tcPr>
          <w:p>
            <w:pPr>
              <w:pStyle w:val="1175"/>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1.</w:t>
            </w:r>
            <w:r>
              <w:rPr>
                <w:rFonts w:hint="eastAsia" w:ascii="宋体" w:hAnsi="宋体" w:eastAsia="宋体" w:cs="宋体"/>
                <w:b w:val="0"/>
                <w:bCs w:val="0"/>
                <w:color w:val="000000"/>
                <w:sz w:val="24"/>
                <w:szCs w:val="24"/>
                <w:highlight w:val="none"/>
                <w:vertAlign w:val="baseline"/>
                <w:lang w:val="en-US" w:eastAsia="zh-CN"/>
              </w:rPr>
              <w:t xml:space="preserve">★</w:t>
            </w:r>
            <w:r>
              <w:rPr>
                <w:rFonts w:hint="eastAsia" w:ascii="宋体" w:hAnsi="宋体" w:eastAsia="宋体" w:cs="宋体"/>
                <w:b w:val="0"/>
                <w:bCs w:val="0"/>
                <w:color w:val="000000"/>
                <w:sz w:val="24"/>
                <w:szCs w:val="24"/>
                <w:highlight w:val="none"/>
                <w:vertAlign w:val="baseline"/>
                <w:lang w:val="en-US" w:eastAsia="zh-CN"/>
              </w:rPr>
              <w:t xml:space="preserve">工作台：工作台尺寸</w:t>
            </w:r>
            <w:r>
              <w:rPr>
                <w:rFonts w:hint="eastAsia" w:ascii="宋体" w:hAnsi="宋体" w:eastAsia="宋体" w:cs="宋体"/>
                <w:b w:val="0"/>
                <w:bCs w:val="0"/>
                <w:color w:val="000000"/>
                <w:sz w:val="24"/>
                <w:szCs w:val="24"/>
                <w:highlight w:val="none"/>
                <w:vertAlign w:val="baseline"/>
                <w:lang w:val="en-US" w:eastAsia="zh-CN"/>
              </w:rPr>
              <w:t xml:space="preserve">≥</w:t>
            </w:r>
            <w:r>
              <w:rPr>
                <w:rFonts w:hint="eastAsia" w:ascii="宋体" w:hAnsi="宋体" w:eastAsia="宋体" w:cs="宋体"/>
                <w:b w:val="0"/>
                <w:bCs w:val="0"/>
                <w:color w:val="000000"/>
                <w:sz w:val="24"/>
                <w:szCs w:val="24"/>
                <w:highlight w:val="none"/>
                <w:vertAlign w:val="baseline"/>
                <w:lang w:val="en-US" w:eastAsia="zh-CN"/>
              </w:rPr>
              <w:t xml:space="preserve">φ800mm,带平行T型槽；</w:t>
            </w:r>
            <w:r>
              <w:rPr>
                <w:rFonts w:hint="eastAsia" w:ascii="宋体" w:hAnsi="宋体" w:eastAsia="宋体" w:cs="宋体"/>
                <w:b w:val="0"/>
                <w:bCs w:val="0"/>
                <w:color w:val="000000"/>
                <w:sz w:val="24"/>
                <w:szCs w:val="24"/>
                <w:highlight w:val="none"/>
                <w:vertAlign w:val="baseline"/>
                <w:lang w:val="en-US" w:eastAsia="zh-CN"/>
              </w:rPr>
            </w:r>
            <w:r/>
          </w:p>
          <w:p>
            <w:pPr>
              <w:pStyle w:val="1175"/>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2.设备：最大工件回转直径≥Φ800mm；</w:t>
            </w:r>
            <w:r>
              <w:rPr>
                <w:rFonts w:hint="eastAsia" w:ascii="宋体" w:hAnsi="宋体" w:eastAsia="宋体" w:cs="宋体"/>
                <w:b w:val="0"/>
                <w:bCs w:val="0"/>
                <w:color w:val="000000"/>
                <w:sz w:val="24"/>
                <w:szCs w:val="24"/>
                <w:highlight w:val="none"/>
                <w:vertAlign w:val="baseline"/>
                <w:lang w:val="en-US" w:eastAsia="zh-CN"/>
              </w:rPr>
            </w:r>
            <w:r/>
          </w:p>
          <w:p>
            <w:pPr>
              <w:pStyle w:val="1175"/>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3.</w:t>
            </w:r>
            <w:r>
              <w:rPr>
                <w:rFonts w:hint="eastAsia" w:ascii="宋体" w:hAnsi="宋体" w:eastAsia="宋体" w:cs="宋体"/>
                <w:b w:val="0"/>
                <w:bCs w:val="0"/>
                <w:color w:val="000000"/>
                <w:sz w:val="24"/>
                <w:szCs w:val="24"/>
                <w:highlight w:val="none"/>
                <w:vertAlign w:val="baseline"/>
                <w:lang w:val="en-US" w:eastAsia="zh-CN"/>
              </w:rPr>
              <w:t xml:space="preserve">▲</w:t>
            </w:r>
            <w:r>
              <w:rPr>
                <w:rFonts w:hint="eastAsia" w:ascii="宋体" w:hAnsi="宋体" w:eastAsia="宋体" w:cs="宋体"/>
                <w:b w:val="0"/>
                <w:bCs w:val="0"/>
                <w:color w:val="000000"/>
                <w:sz w:val="24"/>
                <w:szCs w:val="24"/>
                <w:highlight w:val="none"/>
                <w:vertAlign w:val="baseline"/>
                <w:lang w:val="en-US" w:eastAsia="zh-CN"/>
              </w:rPr>
              <w:t xml:space="preserve">（1）设备工作台最大承重：≥1000kg。工作台旋转范围：360°。</w:t>
            </w:r>
            <w:r>
              <w:rPr>
                <w:rFonts w:hint="eastAsia" w:ascii="宋体" w:hAnsi="宋体" w:eastAsia="宋体" w:cs="宋体"/>
                <w:b w:val="0"/>
                <w:bCs w:val="0"/>
                <w:color w:val="000000"/>
                <w:sz w:val="24"/>
                <w:szCs w:val="24"/>
                <w:highlight w:val="none"/>
                <w:vertAlign w:val="baseline"/>
                <w:lang w:val="en-US" w:eastAsia="zh-CN"/>
              </w:rPr>
            </w:r>
            <w:r/>
          </w:p>
          <w:p>
            <w:pPr>
              <w:pStyle w:val="1175"/>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（2）工作台旋转（B轴）采用力矩电机直驱或双电机电气消隙结构。以便于更好的消除传动间隙。内置电机含冷却。</w:t>
            </w:r>
            <w:r>
              <w:rPr>
                <w:rFonts w:hint="eastAsia" w:ascii="宋体" w:hAnsi="宋体" w:eastAsia="宋体" w:cs="宋体"/>
                <w:b w:val="0"/>
                <w:bCs w:val="0"/>
                <w:color w:val="000000"/>
                <w:sz w:val="24"/>
                <w:szCs w:val="24"/>
                <w:highlight w:val="none"/>
                <w:vertAlign w:val="baseline"/>
                <w:lang w:val="en-US" w:eastAsia="zh-CN"/>
              </w:rPr>
            </w:r>
            <w:r/>
          </w:p>
        </w:tc>
      </w:tr>
      <w:tr>
        <w:trPr>
          <w:trHeight w:val="283"/>
        </w:trPr>
        <w:tc>
          <w:tcPr>
            <w:tcW w:w="625" w:type="dxa"/>
            <w:vAlign w:val="center"/>
            <w:textDirection w:val="lrTb"/>
            <w:noWrap w:val="false"/>
          </w:tcPr>
          <w:p>
            <w:pPr>
              <w:pStyle w:val="1175"/>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2</w:t>
            </w:r>
            <w:r>
              <w:rPr>
                <w:rFonts w:hint="eastAsia" w:ascii="宋体" w:hAnsi="宋体" w:eastAsia="宋体" w:cs="宋体"/>
                <w:b w:val="0"/>
                <w:bCs w:val="0"/>
                <w:color w:val="000000"/>
                <w:sz w:val="24"/>
                <w:szCs w:val="24"/>
                <w:highlight w:val="none"/>
                <w:vertAlign w:val="baseline"/>
                <w:lang w:val="en-US" w:eastAsia="zh-CN"/>
              </w:rPr>
            </w:r>
            <w:r/>
          </w:p>
        </w:tc>
        <w:tc>
          <w:tcPr>
            <w:tcW w:w="944" w:type="dxa"/>
            <w:vAlign w:val="center"/>
            <w:textDirection w:val="lrTb"/>
            <w:noWrap w:val="false"/>
          </w:tcPr>
          <w:p>
            <w:pPr>
              <w:pStyle w:val="1175"/>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rPr>
              <w:t xml:space="preserve">主轴及摆头</w:t>
            </w:r>
            <w:r>
              <w:rPr>
                <w:rFonts w:hint="eastAsia" w:ascii="宋体" w:hAnsi="宋体" w:eastAsia="宋体" w:cs="宋体"/>
                <w:b w:val="0"/>
                <w:bCs w:val="0"/>
                <w:color w:val="000000"/>
                <w:sz w:val="24"/>
                <w:szCs w:val="24"/>
                <w:highlight w:val="none"/>
                <w:vertAlign w:val="baseline"/>
                <w:lang w:val="en-US" w:eastAsia="zh-CN"/>
              </w:rPr>
            </w:r>
            <w:r/>
          </w:p>
        </w:tc>
        <w:tc>
          <w:tcPr>
            <w:tcW w:w="6950" w:type="dxa"/>
            <w:vAlign w:val="center"/>
            <w:textDirection w:val="lrTb"/>
            <w:noWrap w:val="false"/>
          </w:tcPr>
          <w:p>
            <w:pPr>
              <w:pStyle w:val="1175"/>
              <w:numPr>
                <w:ilvl w:val="0"/>
                <w:numId w:val="15"/>
              </w:numPr>
              <w:ind w:left="0" w:firstLine="0"/>
              <w:jc w:val="both"/>
              <w:keepLines w:val="0"/>
              <w:keepNext w:val="0"/>
              <w:pageBreakBefore w:val="0"/>
              <w:spacing w:line="240" w:lineRule="auto"/>
              <w:widowControl w:val="off"/>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★主轴形式：电主轴,采用正交摆头形式</w:t>
            </w:r>
            <w:r>
              <w:rPr>
                <w:rFonts w:hint="eastAsia" w:ascii="宋体" w:hAnsi="宋体" w:eastAsia="宋体" w:cs="宋体"/>
                <w:b/>
                <w:bCs/>
                <w:color w:val="000000"/>
                <w:sz w:val="24"/>
                <w:szCs w:val="24"/>
                <w:highlight w:val="none"/>
                <w:vertAlign w:val="baseline"/>
                <w:lang w:val="en-US" w:eastAsia="zh-CN"/>
              </w:rPr>
            </w:r>
            <w:r/>
          </w:p>
          <w:p>
            <w:pPr>
              <w:pStyle w:val="1175"/>
              <w:numPr>
                <w:ilvl w:val="0"/>
                <w:numId w:val="15"/>
              </w:numPr>
              <w:ind w:left="0" w:firstLine="0"/>
              <w:jc w:val="both"/>
              <w:keepLines w:val="0"/>
              <w:keepNext w:val="0"/>
              <w:pageBreakBefore w:val="0"/>
              <w:spacing w:line="240" w:lineRule="auto"/>
              <w:widowControl w:val="off"/>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▲主轴转速（最高）：≥15000r/min。（连续可调）；主轴连续输出扭矩：≥S1/S6:40/50Nm。投标文件中提供主轴转速-功率-扭矩图。</w:t>
            </w:r>
            <w:r>
              <w:rPr>
                <w:rFonts w:hint="eastAsia" w:ascii="宋体" w:hAnsi="宋体" w:eastAsia="宋体" w:cs="宋体"/>
                <w:b/>
                <w:bCs/>
                <w:color w:val="000000"/>
                <w:sz w:val="24"/>
                <w:szCs w:val="24"/>
                <w:highlight w:val="none"/>
                <w:vertAlign w:val="baseline"/>
                <w:lang w:val="en-US" w:eastAsia="zh-CN"/>
              </w:rPr>
            </w:r>
            <w:r/>
          </w:p>
          <w:p>
            <w:pPr>
              <w:pStyle w:val="1175"/>
              <w:numPr>
                <w:ilvl w:val="0"/>
                <w:numId w:val="15"/>
              </w:numPr>
              <w:ind w:left="0" w:firstLine="0"/>
              <w:jc w:val="both"/>
              <w:keepLines w:val="0"/>
              <w:keepNext w:val="0"/>
              <w:pageBreakBefore w:val="0"/>
              <w:spacing w:line="240" w:lineRule="auto"/>
              <w:widowControl w:val="off"/>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当主轴处于垂直工作台平面状态时，主轴中心过工作台中心距离≥20mm，主轴与工作台平面平行时，主轴中心与工作台表面最小距离≥200mm。</w:t>
            </w:r>
            <w:r>
              <w:rPr>
                <w:rFonts w:hint="eastAsia" w:ascii="宋体" w:hAnsi="宋体" w:eastAsia="宋体" w:cs="宋体"/>
                <w:b/>
                <w:bCs/>
                <w:color w:val="000000"/>
                <w:sz w:val="24"/>
                <w:szCs w:val="24"/>
                <w:highlight w:val="none"/>
                <w:vertAlign w:val="baseline"/>
                <w:lang w:val="en-US" w:eastAsia="zh-CN"/>
              </w:rPr>
              <w:t xml:space="preserve">投标文件中提供具体位置关系与相关示意图的详细描述。</w:t>
            </w:r>
            <w:r>
              <w:rPr>
                <w:rFonts w:hint="eastAsia" w:ascii="宋体" w:hAnsi="宋体" w:eastAsia="宋体" w:cs="宋体"/>
                <w:b/>
                <w:bCs/>
                <w:color w:val="000000"/>
                <w:sz w:val="24"/>
                <w:szCs w:val="24"/>
                <w:highlight w:val="none"/>
                <w:vertAlign w:val="baseline"/>
                <w:lang w:val="en-US" w:eastAsia="zh-CN"/>
              </w:rPr>
            </w:r>
            <w:r/>
          </w:p>
          <w:p>
            <w:pPr>
              <w:pStyle w:val="1175"/>
              <w:numPr>
                <w:ilvl w:val="0"/>
                <w:numId w:val="15"/>
              </w:numPr>
              <w:ind w:left="0" w:firstLine="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机床摆头A轴摆动范围≥200°。</w:t>
            </w:r>
            <w:r>
              <w:rPr>
                <w:rFonts w:hint="eastAsia" w:ascii="宋体" w:hAnsi="宋体" w:eastAsia="宋体" w:cs="宋体"/>
                <w:b w:val="0"/>
                <w:bCs w:val="0"/>
                <w:color w:val="000000"/>
                <w:sz w:val="24"/>
                <w:szCs w:val="24"/>
                <w:highlight w:val="none"/>
                <w:vertAlign w:val="baseline"/>
                <w:lang w:val="en-US" w:eastAsia="zh-CN"/>
              </w:rPr>
            </w:r>
            <w:r/>
          </w:p>
          <w:p>
            <w:pPr>
              <w:pStyle w:val="1175"/>
              <w:numPr>
                <w:ilvl w:val="0"/>
                <w:numId w:val="15"/>
              </w:numPr>
              <w:ind w:left="0" w:firstLine="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机床A轴（摆动轴）需采用力矩电机直驱结构，且带锁紧功能。</w:t>
            </w:r>
            <w:r>
              <w:rPr>
                <w:rFonts w:hint="eastAsia" w:ascii="宋体" w:hAnsi="宋体" w:eastAsia="宋体" w:cs="宋体"/>
                <w:b w:val="0"/>
                <w:bCs w:val="0"/>
                <w:color w:val="000000"/>
                <w:sz w:val="24"/>
                <w:szCs w:val="24"/>
                <w:highlight w:val="none"/>
                <w:vertAlign w:val="baseline"/>
                <w:lang w:val="en-US" w:eastAsia="zh-CN"/>
              </w:rPr>
            </w:r>
            <w:r/>
          </w:p>
          <w:p>
            <w:pPr>
              <w:pStyle w:val="1175"/>
              <w:numPr>
                <w:ilvl w:val="0"/>
                <w:numId w:val="15"/>
              </w:numPr>
              <w:ind w:left="0" w:firstLine="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机床主轴刀柄形式：HSK-A63刀库容量：≥40把。</w:t>
            </w:r>
            <w:r>
              <w:rPr>
                <w:rFonts w:hint="eastAsia" w:ascii="宋体" w:hAnsi="宋体" w:eastAsia="宋体" w:cs="宋体"/>
                <w:b w:val="0"/>
                <w:bCs w:val="0"/>
                <w:color w:val="000000"/>
                <w:sz w:val="24"/>
                <w:szCs w:val="24"/>
                <w:highlight w:val="none"/>
                <w:vertAlign w:val="baseline"/>
                <w:lang w:val="en-US" w:eastAsia="zh-CN"/>
              </w:rPr>
            </w:r>
            <w:r/>
          </w:p>
          <w:p>
            <w:pPr>
              <w:pStyle w:val="1175"/>
              <w:numPr>
                <w:ilvl w:val="0"/>
                <w:numId w:val="15"/>
              </w:numPr>
              <w:ind w:left="0" w:firstLine="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最大刀具直径：≥φ95mm（满刀）</w:t>
            </w:r>
            <w:r>
              <w:rPr>
                <w:rFonts w:hint="eastAsia" w:ascii="宋体" w:hAnsi="宋体" w:eastAsia="宋体" w:cs="宋体"/>
                <w:b w:val="0"/>
                <w:bCs w:val="0"/>
                <w:color w:val="000000"/>
                <w:sz w:val="24"/>
                <w:szCs w:val="24"/>
                <w:highlight w:val="none"/>
                <w:vertAlign w:val="baseline"/>
                <w:lang w:val="en-US" w:eastAsia="zh-CN"/>
              </w:rPr>
            </w:r>
            <w:r/>
          </w:p>
          <w:p>
            <w:pPr>
              <w:pStyle w:val="1175"/>
              <w:numPr>
                <w:ilvl w:val="0"/>
                <w:numId w:val="15"/>
              </w:numPr>
              <w:ind w:left="0" w:firstLine="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最大刀具长度：≥300mm。</w:t>
            </w:r>
            <w:r>
              <w:rPr>
                <w:rFonts w:hint="eastAsia" w:ascii="宋体" w:hAnsi="宋体" w:eastAsia="宋体" w:cs="宋体"/>
                <w:b w:val="0"/>
                <w:bCs w:val="0"/>
                <w:color w:val="000000"/>
                <w:sz w:val="24"/>
                <w:szCs w:val="24"/>
                <w:highlight w:val="none"/>
                <w:vertAlign w:val="baseline"/>
                <w:lang w:val="en-US" w:eastAsia="zh-CN"/>
              </w:rPr>
            </w:r>
            <w:r/>
          </w:p>
          <w:p>
            <w:pPr>
              <w:pStyle w:val="1175"/>
              <w:numPr>
                <w:ilvl w:val="0"/>
                <w:numId w:val="15"/>
              </w:numPr>
              <w:ind w:left="0" w:firstLine="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最大刀具重量：≥8kg。</w:t>
            </w:r>
            <w:r>
              <w:rPr>
                <w:rFonts w:hint="eastAsia" w:ascii="宋体" w:hAnsi="宋体" w:eastAsia="宋体" w:cs="宋体"/>
                <w:b w:val="0"/>
                <w:bCs w:val="0"/>
                <w:color w:val="000000"/>
                <w:sz w:val="24"/>
                <w:szCs w:val="24"/>
                <w:highlight w:val="none"/>
                <w:vertAlign w:val="baseline"/>
                <w:lang w:val="en-US" w:eastAsia="zh-CN"/>
              </w:rPr>
            </w:r>
            <w:r/>
          </w:p>
        </w:tc>
      </w:tr>
      <w:tr>
        <w:trPr>
          <w:trHeight w:val="283"/>
        </w:trPr>
        <w:tc>
          <w:tcPr>
            <w:tcW w:w="625" w:type="dxa"/>
            <w:vAlign w:val="center"/>
            <w:textDirection w:val="lrTb"/>
            <w:noWrap w:val="false"/>
          </w:tcPr>
          <w:p>
            <w:pPr>
              <w:pStyle w:val="1175"/>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3</w:t>
            </w:r>
            <w:r>
              <w:rPr>
                <w:rFonts w:hint="eastAsia" w:ascii="宋体" w:hAnsi="宋体" w:eastAsia="宋体" w:cs="宋体"/>
                <w:b w:val="0"/>
                <w:bCs w:val="0"/>
                <w:color w:val="000000"/>
                <w:sz w:val="24"/>
                <w:szCs w:val="24"/>
                <w:highlight w:val="none"/>
                <w:vertAlign w:val="baseline"/>
                <w:lang w:val="en-US" w:eastAsia="zh-CN"/>
              </w:rPr>
            </w:r>
            <w:r/>
          </w:p>
        </w:tc>
        <w:tc>
          <w:tcPr>
            <w:tcW w:w="944" w:type="dxa"/>
            <w:vAlign w:val="center"/>
            <w:textDirection w:val="lrTb"/>
            <w:noWrap w:val="false"/>
          </w:tcPr>
          <w:p>
            <w:pPr>
              <w:pStyle w:val="1175"/>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工作行程及精度</w:t>
            </w:r>
            <w:r>
              <w:rPr>
                <w:rFonts w:hint="eastAsia" w:ascii="宋体" w:hAnsi="宋体" w:eastAsia="宋体" w:cs="宋体"/>
                <w:b w:val="0"/>
                <w:bCs w:val="0"/>
                <w:color w:val="000000"/>
                <w:sz w:val="24"/>
                <w:szCs w:val="24"/>
                <w:highlight w:val="none"/>
                <w:vertAlign w:val="baseline"/>
                <w:lang w:val="en-US" w:eastAsia="zh-CN"/>
              </w:rPr>
            </w:r>
            <w:r/>
          </w:p>
        </w:tc>
        <w:tc>
          <w:tcPr>
            <w:tcW w:w="6950" w:type="dxa"/>
            <w:vAlign w:val="center"/>
            <w:textDirection w:val="lrTb"/>
            <w:noWrap w:val="false"/>
          </w:tcPr>
          <w:p>
            <w:pPr>
              <w:pStyle w:val="1175"/>
              <w:numPr>
                <w:ilvl w:val="0"/>
                <w:numId w:val="16"/>
              </w:numPr>
              <w:ind w:left="0" w:firstLine="0"/>
              <w:jc w:val="both"/>
              <w:keepLines w:val="0"/>
              <w:keepNext w:val="0"/>
              <w:pageBreakBefore w:val="0"/>
              <w:spacing w:line="240" w:lineRule="auto"/>
              <w:widowControl w:val="off"/>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★工作行程：X轴行程≥900mm，Y轴行程≥1300mm，Z轴行程≥750mm。投标文件中提供加工范围示意图。</w:t>
            </w:r>
            <w:r>
              <w:rPr>
                <w:rFonts w:hint="eastAsia" w:ascii="宋体" w:hAnsi="宋体" w:eastAsia="宋体" w:cs="宋体"/>
                <w:b/>
                <w:bCs/>
                <w:color w:val="000000"/>
                <w:sz w:val="24"/>
                <w:szCs w:val="24"/>
                <w:highlight w:val="none"/>
                <w:vertAlign w:val="baseline"/>
                <w:lang w:val="en-US" w:eastAsia="zh-CN"/>
              </w:rPr>
            </w:r>
            <w:r/>
          </w:p>
          <w:p>
            <w:pPr>
              <w:pStyle w:val="1175"/>
              <w:numPr>
                <w:ilvl w:val="0"/>
                <w:numId w:val="16"/>
              </w:numPr>
              <w:ind w:left="0" w:firstLine="0"/>
              <w:jc w:val="both"/>
              <w:keepLines w:val="0"/>
              <w:keepNext w:val="0"/>
              <w:pageBreakBefore w:val="0"/>
              <w:spacing w:line="240" w:lineRule="auto"/>
              <w:widowControl w:val="off"/>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定位及重复定位精度符合VDI/DGQ3441或ISO230-2标准</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投标文件中</w:t>
            </w:r>
            <w:r>
              <w:rPr>
                <w:rFonts w:hint="eastAsia" w:ascii="宋体" w:hAnsi="宋体" w:eastAsia="宋体" w:cs="宋体"/>
                <w:b/>
                <w:bCs/>
                <w:sz w:val="24"/>
                <w:szCs w:val="24"/>
                <w:highlight w:val="none"/>
                <w:lang w:eastAsia="zh-CN"/>
              </w:rPr>
              <w:t xml:space="preserve">提供</w:t>
            </w:r>
            <w:r>
              <w:rPr>
                <w:rFonts w:hint="eastAsia" w:ascii="宋体" w:hAnsi="宋体" w:eastAsia="宋体" w:cs="宋体"/>
                <w:b/>
                <w:bCs/>
                <w:sz w:val="24"/>
                <w:szCs w:val="24"/>
                <w:highlight w:val="none"/>
                <w:lang w:eastAsia="zh-CN"/>
              </w:rPr>
              <w:t xml:space="preserve">盖有厂家公章的</w:t>
            </w:r>
            <w:r>
              <w:rPr>
                <w:rFonts w:hint="eastAsia" w:ascii="宋体" w:hAnsi="宋体" w:eastAsia="宋体" w:cs="宋体"/>
                <w:b/>
                <w:bCs/>
                <w:sz w:val="24"/>
                <w:szCs w:val="24"/>
                <w:highlight w:val="none"/>
                <w:lang w:val="en-US" w:eastAsia="zh-CN"/>
              </w:rPr>
              <w:t xml:space="preserve">投标设备同型号的精度检测报告扫描件。</w:t>
            </w:r>
            <w:r>
              <w:rPr>
                <w:rFonts w:hint="eastAsia" w:ascii="宋体" w:hAnsi="宋体" w:eastAsia="宋体" w:cs="宋体"/>
                <w:b/>
                <w:bCs/>
                <w:color w:val="000000"/>
                <w:sz w:val="24"/>
                <w:szCs w:val="24"/>
                <w:highlight w:val="none"/>
                <w:vertAlign w:val="baseline"/>
                <w:lang w:val="en-US" w:eastAsia="zh-CN"/>
              </w:rPr>
            </w:r>
            <w:r/>
          </w:p>
          <w:p>
            <w:pPr>
              <w:pStyle w:val="1175"/>
              <w:numPr>
                <w:ilvl w:val="0"/>
                <w:numId w:val="0"/>
              </w:numPr>
              <w:jc w:val="both"/>
              <w:keepLines w:val="0"/>
              <w:keepNext w:val="0"/>
              <w:pageBreakBefore w:val="0"/>
              <w:spacing w:line="240" w:lineRule="auto"/>
              <w:widowControl w:val="off"/>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（1）▲</w:t>
            </w:r>
            <w:r>
              <w:rPr>
                <w:rFonts w:hint="eastAsia" w:ascii="宋体" w:hAnsi="宋体" w:eastAsia="宋体" w:cs="宋体"/>
                <w:b/>
                <w:bCs/>
                <w:color w:val="000000"/>
                <w:sz w:val="24"/>
                <w:szCs w:val="24"/>
                <w:highlight w:val="none"/>
                <w:vertAlign w:val="baseline"/>
                <w:lang w:val="en-US" w:eastAsia="zh-CN"/>
              </w:rPr>
              <w:t xml:space="preserve">机床定位精度（全行程）：X、Y≤0.003mm；Z≤0.004mm，摆动轴/旋转轴≤6"；</w:t>
            </w:r>
            <w:r>
              <w:rPr>
                <w:rFonts w:hint="eastAsia" w:ascii="宋体" w:hAnsi="宋体" w:eastAsia="宋体" w:cs="宋体"/>
                <w:b/>
                <w:bCs/>
                <w:color w:val="000000"/>
                <w:sz w:val="24"/>
                <w:szCs w:val="24"/>
                <w:highlight w:val="none"/>
                <w:vertAlign w:val="baseline"/>
                <w:lang w:val="en-US" w:eastAsia="zh-CN"/>
              </w:rPr>
            </w:r>
            <w:r/>
          </w:p>
          <w:p>
            <w:pPr>
              <w:pStyle w:val="1175"/>
              <w:numPr>
                <w:ilvl w:val="0"/>
                <w:numId w:val="0"/>
              </w:numPr>
              <w:jc w:val="both"/>
              <w:keepLines w:val="0"/>
              <w:keepNext w:val="0"/>
              <w:pageBreakBefore w:val="0"/>
              <w:spacing w:line="240" w:lineRule="auto"/>
              <w:widowControl w:val="off"/>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（2）</w:t>
            </w:r>
            <w:r>
              <w:rPr>
                <w:rFonts w:hint="eastAsia" w:ascii="宋体" w:hAnsi="宋体" w:eastAsia="宋体" w:cs="宋体"/>
                <w:b w:val="0"/>
                <w:bCs w:val="0"/>
                <w:color w:val="000000"/>
                <w:sz w:val="24"/>
                <w:szCs w:val="24"/>
                <w:highlight w:val="none"/>
                <w:vertAlign w:val="baseline"/>
                <w:lang w:val="en-US" w:eastAsia="zh-CN"/>
              </w:rPr>
              <w:t xml:space="preserve">▲</w:t>
            </w:r>
            <w:r>
              <w:rPr>
                <w:rFonts w:hint="eastAsia" w:ascii="宋体" w:hAnsi="宋体" w:eastAsia="宋体" w:cs="宋体"/>
                <w:b w:val="0"/>
                <w:bCs w:val="0"/>
                <w:color w:val="000000"/>
                <w:sz w:val="24"/>
                <w:szCs w:val="24"/>
                <w:highlight w:val="none"/>
                <w:vertAlign w:val="baseline"/>
                <w:lang w:val="en-US" w:eastAsia="zh-CN"/>
              </w:rPr>
              <w:t xml:space="preserve">重复定位精度（全行程）：X、Y≤0.002mm；Z≤0.003mm，摆动轴/旋转轴≤4"。</w:t>
            </w:r>
            <w:r>
              <w:rPr>
                <w:rFonts w:hint="eastAsia" w:ascii="宋体" w:hAnsi="宋体" w:eastAsia="宋体" w:cs="宋体"/>
                <w:b/>
                <w:bCs/>
                <w:color w:val="000000"/>
                <w:sz w:val="24"/>
                <w:szCs w:val="24"/>
                <w:highlight w:val="none"/>
                <w:vertAlign w:val="baseline"/>
                <w:lang w:val="en-US" w:eastAsia="zh-CN"/>
              </w:rPr>
            </w:r>
            <w:r/>
          </w:p>
          <w:p>
            <w:pPr>
              <w:pStyle w:val="1175"/>
              <w:numPr>
                <w:ilvl w:val="0"/>
                <w:numId w:val="16"/>
              </w:numPr>
              <w:ind w:left="0" w:firstLine="0"/>
              <w:jc w:val="both"/>
              <w:keepLines w:val="0"/>
              <w:keepNext w:val="0"/>
              <w:pageBreakBefore w:val="0"/>
              <w:spacing w:line="240" w:lineRule="auto"/>
              <w:widowControl w:val="off"/>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▲最小分辨率：X、Y、Z轴分辨率≤0.05 μm（光栅尺），摆动轴/旋转轴分辨率≤0.0001度。</w:t>
            </w:r>
            <w:r>
              <w:rPr>
                <w:rFonts w:hint="eastAsia" w:ascii="宋体" w:hAnsi="宋体" w:eastAsia="宋体" w:cs="宋体"/>
                <w:b/>
                <w:bCs/>
                <w:color w:val="000000"/>
                <w:sz w:val="24"/>
                <w:szCs w:val="24"/>
                <w:highlight w:val="none"/>
                <w:vertAlign w:val="baseline"/>
                <w:lang w:val="en-US" w:eastAsia="zh-CN"/>
              </w:rPr>
            </w:r>
            <w:r/>
          </w:p>
          <w:p>
            <w:pPr>
              <w:pStyle w:val="1175"/>
              <w:numPr>
                <w:ilvl w:val="0"/>
                <w:numId w:val="16"/>
              </w:numPr>
              <w:ind w:left="0" w:firstLine="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快速移动速度：X、Y、Z≥15m/min，摆动轴/旋转轴：≥40rpm。</w:t>
            </w:r>
            <w:r>
              <w:rPr>
                <w:rFonts w:hint="eastAsia" w:ascii="宋体" w:hAnsi="宋体" w:eastAsia="宋体" w:cs="宋体"/>
                <w:b w:val="0"/>
                <w:bCs w:val="0"/>
                <w:color w:val="000000"/>
                <w:sz w:val="24"/>
                <w:szCs w:val="24"/>
                <w:highlight w:val="none"/>
                <w:vertAlign w:val="baseline"/>
                <w:lang w:val="en-US" w:eastAsia="zh-CN"/>
              </w:rPr>
            </w:r>
            <w:r/>
          </w:p>
          <w:p>
            <w:pPr>
              <w:pStyle w:val="1175"/>
              <w:numPr>
                <w:ilvl w:val="0"/>
                <w:numId w:val="16"/>
              </w:numPr>
              <w:ind w:left="0" w:firstLine="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考虑机床的热稳定性，机床配置循环式强制冷却系统，使设备对容易发热的部位进行恒温控制，传动系统的前后支座丝母座等传动关键部位有冷却装置。</w:t>
            </w:r>
            <w:r>
              <w:rPr>
                <w:rFonts w:hint="eastAsia" w:ascii="宋体" w:hAnsi="宋体" w:eastAsia="宋体" w:cs="宋体"/>
                <w:b w:val="0"/>
                <w:bCs w:val="0"/>
                <w:color w:val="000000"/>
                <w:sz w:val="24"/>
                <w:szCs w:val="24"/>
                <w:highlight w:val="none"/>
                <w:vertAlign w:val="baseline"/>
                <w:lang w:val="en-US" w:eastAsia="zh-CN"/>
              </w:rPr>
            </w:r>
            <w:r/>
          </w:p>
          <w:p>
            <w:pPr>
              <w:pStyle w:val="1175"/>
              <w:numPr>
                <w:ilvl w:val="0"/>
                <w:numId w:val="16"/>
              </w:numPr>
              <w:ind w:left="0" w:firstLine="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X、Y、Z轴采用高刚性滚柱导轨。</w:t>
            </w:r>
            <w:r>
              <w:rPr>
                <w:rFonts w:hint="eastAsia" w:ascii="宋体" w:hAnsi="宋体" w:eastAsia="宋体" w:cs="宋体"/>
                <w:b w:val="0"/>
                <w:bCs w:val="0"/>
                <w:color w:val="000000"/>
                <w:sz w:val="24"/>
                <w:szCs w:val="24"/>
                <w:highlight w:val="none"/>
                <w:vertAlign w:val="baseline"/>
                <w:lang w:val="en-US" w:eastAsia="zh-CN"/>
              </w:rPr>
            </w:r>
            <w:r/>
          </w:p>
        </w:tc>
      </w:tr>
      <w:tr>
        <w:trPr>
          <w:trHeight w:val="283"/>
        </w:trPr>
        <w:tc>
          <w:tcPr>
            <w:tcW w:w="625" w:type="dxa"/>
            <w:vAlign w:val="center"/>
            <w:textDirection w:val="lrTb"/>
            <w:noWrap w:val="false"/>
          </w:tcPr>
          <w:p>
            <w:pPr>
              <w:pStyle w:val="1175"/>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4</w:t>
            </w:r>
            <w:r>
              <w:rPr>
                <w:rFonts w:hint="eastAsia" w:ascii="宋体" w:hAnsi="宋体" w:eastAsia="宋体" w:cs="宋体"/>
                <w:b w:val="0"/>
                <w:bCs w:val="0"/>
                <w:color w:val="000000"/>
                <w:sz w:val="24"/>
                <w:szCs w:val="24"/>
                <w:highlight w:val="none"/>
                <w:vertAlign w:val="baseline"/>
                <w:lang w:val="en-US" w:eastAsia="zh-CN"/>
              </w:rPr>
            </w:r>
            <w:r/>
          </w:p>
        </w:tc>
        <w:tc>
          <w:tcPr>
            <w:tcW w:w="944" w:type="dxa"/>
            <w:vAlign w:val="center"/>
            <w:textDirection w:val="lrTb"/>
            <w:noWrap w:val="false"/>
          </w:tcPr>
          <w:p>
            <w:pPr>
              <w:pStyle w:val="1175"/>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rPr>
              <w:t xml:space="preserve">数控控制系统</w:t>
            </w:r>
            <w:r>
              <w:rPr>
                <w:rFonts w:hint="eastAsia" w:ascii="宋体" w:hAnsi="宋体" w:eastAsia="宋体" w:cs="宋体"/>
                <w:b w:val="0"/>
                <w:bCs w:val="0"/>
                <w:color w:val="000000"/>
                <w:sz w:val="24"/>
                <w:szCs w:val="24"/>
                <w:highlight w:val="none"/>
                <w:vertAlign w:val="baseline"/>
                <w:lang w:val="en-US" w:eastAsia="zh-CN"/>
              </w:rPr>
            </w:r>
            <w:r/>
          </w:p>
        </w:tc>
        <w:tc>
          <w:tcPr>
            <w:tcW w:w="6950" w:type="dxa"/>
            <w:vAlign w:val="center"/>
            <w:textDirection w:val="lrTb"/>
            <w:noWrap w:val="false"/>
          </w:tcPr>
          <w:p>
            <w:pPr>
              <w:pStyle w:val="1175"/>
              <w:numPr>
                <w:ilvl w:val="0"/>
                <w:numId w:val="17"/>
              </w:numPr>
              <w:ind w:left="0" w:firstLine="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数控系统应采用至少“2G运行内存+8G存储”的知名数控系统。数控系统的版本应尽量采用设备出厂时数控系统厂商能提供的最新版本。</w:t>
            </w:r>
            <w:r>
              <w:rPr>
                <w:rFonts w:hint="eastAsia" w:ascii="宋体" w:hAnsi="宋体" w:eastAsia="宋体" w:cs="宋体"/>
                <w:b w:val="0"/>
                <w:bCs w:val="0"/>
                <w:color w:val="000000"/>
                <w:sz w:val="24"/>
                <w:szCs w:val="24"/>
                <w:highlight w:val="none"/>
                <w:vertAlign w:val="baseline"/>
                <w:lang w:val="en-US" w:eastAsia="zh-CN"/>
              </w:rPr>
            </w:r>
            <w:r/>
          </w:p>
          <w:p>
            <w:pPr>
              <w:pStyle w:val="1175"/>
              <w:numPr>
                <w:ilvl w:val="0"/>
                <w:numId w:val="17"/>
              </w:numPr>
              <w:ind w:left="0" w:firstLine="0"/>
              <w:jc w:val="both"/>
              <w:keepLines w:val="0"/>
              <w:keepNext w:val="0"/>
              <w:pageBreakBefore w:val="0"/>
              <w:spacing w:line="240" w:lineRule="auto"/>
              <w:widowControl w:val="off"/>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▲（1）样条插补功能。</w:t>
            </w:r>
            <w:r>
              <w:rPr>
                <w:rFonts w:hint="eastAsia" w:ascii="宋体" w:hAnsi="宋体" w:eastAsia="宋体" w:cs="宋体"/>
                <w:b/>
                <w:bCs/>
                <w:color w:val="000000"/>
                <w:sz w:val="24"/>
                <w:szCs w:val="24"/>
                <w:highlight w:val="none"/>
                <w:vertAlign w:val="baseline"/>
                <w:lang w:val="en-US" w:eastAsia="zh-CN"/>
              </w:rPr>
            </w:r>
            <w:r/>
          </w:p>
          <w:p>
            <w:pPr>
              <w:pStyle w:val="1175"/>
              <w:numPr>
                <w:ilvl w:val="0"/>
                <w:numId w:val="0"/>
              </w:numPr>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w:t>
            </w:r>
            <w:r>
              <w:rPr>
                <w:rFonts w:hint="eastAsia" w:ascii="宋体" w:hAnsi="宋体" w:eastAsia="宋体" w:cs="宋体"/>
                <w:b w:val="0"/>
                <w:bCs w:val="0"/>
                <w:color w:val="000000"/>
                <w:sz w:val="24"/>
                <w:szCs w:val="24"/>
                <w:highlight w:val="none"/>
                <w:vertAlign w:val="baseline"/>
                <w:lang w:val="en-US" w:eastAsia="zh-CN"/>
              </w:rPr>
              <w:t xml:space="preserve">（2）五轴全闭环、采用品牌光栅尺作为直线轴测量系统元器件，最小分辨率≤50nm。</w:t>
            </w:r>
            <w:r>
              <w:rPr>
                <w:rFonts w:hint="eastAsia" w:ascii="宋体" w:hAnsi="宋体" w:eastAsia="宋体" w:cs="宋体"/>
                <w:b w:val="0"/>
                <w:bCs w:val="0"/>
                <w:color w:val="000000"/>
                <w:sz w:val="24"/>
                <w:szCs w:val="24"/>
                <w:highlight w:val="none"/>
                <w:vertAlign w:val="baseline"/>
                <w:lang w:val="en-US" w:eastAsia="zh-CN"/>
              </w:rPr>
            </w:r>
            <w:r/>
          </w:p>
          <w:p>
            <w:pPr>
              <w:pStyle w:val="1175"/>
              <w:numPr>
                <w:ilvl w:val="0"/>
                <w:numId w:val="17"/>
              </w:numPr>
              <w:ind w:left="0" w:firstLine="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数控系统具备3D仿真、程序轨迹模拟显示、轮廓控制、碰撞检测、系统诊断、反向间隙补偿、程序段预读、报警、内置帮助文档等功能。</w:t>
            </w:r>
            <w:r>
              <w:rPr>
                <w:rFonts w:hint="eastAsia" w:ascii="宋体" w:hAnsi="宋体" w:eastAsia="宋体" w:cs="宋体"/>
                <w:b w:val="0"/>
                <w:bCs w:val="0"/>
                <w:color w:val="000000"/>
                <w:sz w:val="24"/>
                <w:szCs w:val="24"/>
                <w:highlight w:val="none"/>
                <w:vertAlign w:val="baseline"/>
                <w:lang w:val="en-US" w:eastAsia="zh-CN"/>
              </w:rPr>
            </w:r>
            <w:r/>
          </w:p>
          <w:p>
            <w:pPr>
              <w:pStyle w:val="1175"/>
              <w:numPr>
                <w:ilvl w:val="0"/>
                <w:numId w:val="17"/>
              </w:numPr>
              <w:ind w:left="0" w:firstLine="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数控系统具备X、Y、Z、A、C轴五轴联动加工功能、刀具刀尖点跟随功能、五轴全闭环控制。</w:t>
            </w:r>
            <w:r>
              <w:rPr>
                <w:rFonts w:hint="eastAsia" w:ascii="宋体" w:hAnsi="宋体" w:eastAsia="宋体" w:cs="宋体"/>
                <w:b w:val="0"/>
                <w:bCs w:val="0"/>
                <w:color w:val="000000"/>
                <w:sz w:val="24"/>
                <w:szCs w:val="24"/>
                <w:highlight w:val="none"/>
                <w:vertAlign w:val="baseline"/>
                <w:lang w:val="en-US" w:eastAsia="zh-CN"/>
              </w:rPr>
            </w:r>
            <w:r/>
          </w:p>
          <w:p>
            <w:pPr>
              <w:pStyle w:val="1175"/>
              <w:numPr>
                <w:ilvl w:val="0"/>
                <w:numId w:val="17"/>
              </w:numPr>
              <w:ind w:left="0" w:firstLine="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系统需配置包括但不限于：刀具定向回退（RETTOOL）、旋转刀具中心点（RTCP）、五轴变换、精优曲面功能、五轴样条插补（B样条）手轮偏置DRF功能功能。</w:t>
            </w:r>
            <w:r>
              <w:rPr>
                <w:rFonts w:hint="eastAsia" w:ascii="宋体" w:hAnsi="宋体" w:eastAsia="宋体" w:cs="宋体"/>
                <w:b w:val="0"/>
                <w:bCs w:val="0"/>
                <w:color w:val="000000"/>
                <w:sz w:val="24"/>
                <w:szCs w:val="24"/>
                <w:highlight w:val="none"/>
                <w:vertAlign w:val="baseline"/>
                <w:lang w:val="en-US" w:eastAsia="zh-CN"/>
              </w:rPr>
            </w:r>
            <w:r/>
          </w:p>
          <w:p>
            <w:pPr>
              <w:pStyle w:val="1175"/>
              <w:numPr>
                <w:ilvl w:val="0"/>
                <w:numId w:val="17"/>
              </w:numPr>
              <w:ind w:left="0" w:firstLine="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机床需配备以太网接口，系统需开通NC Link等功能，以实现机床联网。</w:t>
            </w:r>
            <w:r>
              <w:rPr>
                <w:rFonts w:hint="eastAsia" w:ascii="宋体" w:hAnsi="宋体" w:eastAsia="宋体" w:cs="宋体"/>
                <w:b w:val="0"/>
                <w:bCs w:val="0"/>
                <w:color w:val="000000"/>
                <w:sz w:val="24"/>
                <w:szCs w:val="24"/>
                <w:highlight w:val="none"/>
                <w:vertAlign w:val="baseline"/>
                <w:lang w:val="en-US" w:eastAsia="zh-CN"/>
              </w:rPr>
            </w:r>
            <w:r/>
          </w:p>
          <w:p>
            <w:pPr>
              <w:pStyle w:val="1175"/>
              <w:numPr>
                <w:ilvl w:val="0"/>
                <w:numId w:val="17"/>
              </w:numPr>
              <w:ind w:left="0" w:firstLine="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可以通过以太网接口和开通的DNC功能，进行设备监控及数据采集，信息包括状态、设备运行参数（主轴和各进给轴负荷）、刀具参数、加工参数等。</w:t>
            </w:r>
            <w:r>
              <w:rPr>
                <w:rFonts w:hint="eastAsia" w:ascii="宋体" w:hAnsi="宋体" w:eastAsia="宋体" w:cs="宋体"/>
                <w:b w:val="0"/>
                <w:bCs w:val="0"/>
                <w:color w:val="000000"/>
                <w:sz w:val="24"/>
                <w:szCs w:val="24"/>
                <w:highlight w:val="none"/>
                <w:vertAlign w:val="baseline"/>
                <w:lang w:val="en-US" w:eastAsia="zh-CN"/>
              </w:rPr>
            </w:r>
            <w:r/>
          </w:p>
          <w:p>
            <w:pPr>
              <w:pStyle w:val="1175"/>
              <w:numPr>
                <w:ilvl w:val="0"/>
                <w:numId w:val="17"/>
              </w:numPr>
              <w:ind w:left="0" w:firstLine="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机床在运行大程序时不得有卡滞现象。</w:t>
            </w:r>
            <w:r>
              <w:rPr>
                <w:rFonts w:hint="eastAsia" w:ascii="宋体" w:hAnsi="宋体" w:eastAsia="宋体" w:cs="宋体"/>
                <w:b w:val="0"/>
                <w:bCs w:val="0"/>
                <w:color w:val="000000"/>
                <w:sz w:val="24"/>
                <w:szCs w:val="24"/>
                <w:highlight w:val="none"/>
                <w:vertAlign w:val="baseline"/>
                <w:lang w:val="en-US" w:eastAsia="zh-CN"/>
              </w:rPr>
            </w:r>
            <w:r/>
          </w:p>
          <w:p>
            <w:pPr>
              <w:pStyle w:val="1175"/>
              <w:numPr>
                <w:ilvl w:val="0"/>
                <w:numId w:val="17"/>
              </w:numPr>
              <w:ind w:left="0" w:firstLine="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配置高分辨率显示屏，尺寸不小于10.4"，并配有全功能键盘。</w:t>
            </w:r>
            <w:r>
              <w:rPr>
                <w:rFonts w:hint="eastAsia" w:ascii="宋体" w:hAnsi="宋体" w:eastAsia="宋体" w:cs="宋体"/>
                <w:b w:val="0"/>
                <w:bCs w:val="0"/>
                <w:color w:val="000000"/>
                <w:sz w:val="24"/>
                <w:szCs w:val="24"/>
                <w:highlight w:val="none"/>
                <w:vertAlign w:val="baseline"/>
                <w:lang w:val="en-US" w:eastAsia="zh-CN"/>
              </w:rPr>
            </w:r>
            <w:r/>
          </w:p>
          <w:p>
            <w:pPr>
              <w:pStyle w:val="1175"/>
              <w:numPr>
                <w:ilvl w:val="0"/>
                <w:numId w:val="17"/>
              </w:numPr>
              <w:ind w:left="0" w:firstLine="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配置与设备机型相匹配的UG后置处理程序文件1套。该后置处理程序没有权限限制，可实现圆弧、样条插补功能，能够更改程序带头、程序带尾，能够更改锁轴指令，支持通过文本方式进行修改。</w:t>
            </w:r>
            <w:r>
              <w:rPr>
                <w:rFonts w:hint="eastAsia" w:ascii="宋体" w:hAnsi="宋体" w:eastAsia="宋体" w:cs="宋体"/>
                <w:b w:val="0"/>
                <w:bCs w:val="0"/>
                <w:color w:val="000000"/>
                <w:sz w:val="24"/>
                <w:szCs w:val="24"/>
                <w:highlight w:val="none"/>
                <w:vertAlign w:val="baseline"/>
                <w:lang w:val="en-US" w:eastAsia="zh-CN"/>
              </w:rPr>
            </w:r>
            <w:r/>
          </w:p>
          <w:p>
            <w:pPr>
              <w:pStyle w:val="1175"/>
              <w:numPr>
                <w:ilvl w:val="0"/>
                <w:numId w:val="17"/>
              </w:numPr>
              <w:ind w:left="0" w:firstLine="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提供用于模拟仿真使用的机床实物1:1标准3D模型。</w:t>
            </w:r>
            <w:r>
              <w:rPr>
                <w:rFonts w:hint="eastAsia" w:ascii="宋体" w:hAnsi="宋体" w:eastAsia="宋体" w:cs="宋体"/>
                <w:b w:val="0"/>
                <w:bCs w:val="0"/>
                <w:color w:val="000000"/>
                <w:sz w:val="24"/>
                <w:szCs w:val="24"/>
                <w:highlight w:val="none"/>
                <w:vertAlign w:val="baseline"/>
                <w:lang w:val="en-US" w:eastAsia="zh-CN"/>
              </w:rPr>
            </w:r>
            <w:r/>
          </w:p>
          <w:p>
            <w:pPr>
              <w:pStyle w:val="1175"/>
              <w:numPr>
                <w:ilvl w:val="0"/>
                <w:numId w:val="17"/>
              </w:numPr>
              <w:ind w:left="0" w:firstLine="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数控柜配置空调降温系统。机床数控系统电源应配有滤波器保护电路，应具有漏电保护、断电安全保护套件等装置，当电网电压瞬时波动时应具备保护功能。</w:t>
            </w:r>
            <w:r>
              <w:rPr>
                <w:rFonts w:hint="eastAsia" w:ascii="宋体" w:hAnsi="宋体" w:eastAsia="宋体" w:cs="宋体"/>
                <w:b w:val="0"/>
                <w:bCs w:val="0"/>
                <w:color w:val="000000"/>
                <w:sz w:val="24"/>
                <w:szCs w:val="24"/>
                <w:highlight w:val="none"/>
                <w:vertAlign w:val="baseline"/>
                <w:lang w:val="en-US" w:eastAsia="zh-CN"/>
              </w:rPr>
            </w:r>
            <w:r/>
          </w:p>
          <w:p>
            <w:pPr>
              <w:pStyle w:val="1175"/>
              <w:numPr>
                <w:ilvl w:val="0"/>
                <w:numId w:val="17"/>
              </w:numPr>
              <w:ind w:left="0" w:firstLine="0"/>
              <w:jc w:val="both"/>
              <w:keepLines w:val="0"/>
              <w:keepNext w:val="0"/>
              <w:pageBreakBefore w:val="0"/>
              <w:spacing w:line="240" w:lineRule="auto"/>
              <w:widowControl w:val="off"/>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▲机床应有断电回退功能。</w:t>
            </w:r>
            <w:r>
              <w:rPr>
                <w:rFonts w:hint="eastAsia" w:ascii="宋体" w:hAnsi="宋体" w:eastAsia="宋体" w:cs="宋体"/>
                <w:b/>
                <w:bCs/>
                <w:color w:val="000000"/>
                <w:sz w:val="24"/>
                <w:szCs w:val="24"/>
                <w:highlight w:val="none"/>
                <w:vertAlign w:val="baseline"/>
                <w:lang w:val="en-US" w:eastAsia="zh-CN"/>
              </w:rPr>
            </w:r>
            <w:r/>
          </w:p>
          <w:p>
            <w:pPr>
              <w:pStyle w:val="1175"/>
              <w:numPr>
                <w:ilvl w:val="0"/>
                <w:numId w:val="17"/>
              </w:numPr>
              <w:ind w:left="0" w:firstLine="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除以上注明的功能与配置外，各项数控系统功能、配置及未尽事宜不应少于该控制系统的标配功能。</w:t>
            </w:r>
            <w:r>
              <w:rPr>
                <w:rFonts w:hint="eastAsia" w:ascii="宋体" w:hAnsi="宋体" w:eastAsia="宋体" w:cs="宋体"/>
                <w:b w:val="0"/>
                <w:bCs w:val="0"/>
                <w:color w:val="000000"/>
                <w:sz w:val="24"/>
                <w:szCs w:val="24"/>
                <w:highlight w:val="none"/>
                <w:vertAlign w:val="baseline"/>
                <w:lang w:val="en-US" w:eastAsia="zh-CN"/>
              </w:rPr>
            </w:r>
            <w:r/>
          </w:p>
        </w:tc>
      </w:tr>
      <w:tr>
        <w:trPr>
          <w:trHeight w:val="283"/>
        </w:trPr>
        <w:tc>
          <w:tcPr>
            <w:tcW w:w="625" w:type="dxa"/>
            <w:vAlign w:val="center"/>
            <w:textDirection w:val="lrTb"/>
            <w:noWrap w:val="false"/>
          </w:tcPr>
          <w:p>
            <w:pPr>
              <w:pStyle w:val="1175"/>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5</w:t>
            </w:r>
            <w:r>
              <w:rPr>
                <w:rFonts w:hint="eastAsia" w:ascii="宋体" w:hAnsi="宋体" w:eastAsia="宋体" w:cs="宋体"/>
                <w:b w:val="0"/>
                <w:bCs w:val="0"/>
                <w:color w:val="000000"/>
                <w:sz w:val="24"/>
                <w:szCs w:val="24"/>
                <w:highlight w:val="none"/>
                <w:vertAlign w:val="baseline"/>
                <w:lang w:val="en-US" w:eastAsia="zh-CN"/>
              </w:rPr>
            </w:r>
            <w:r/>
          </w:p>
        </w:tc>
        <w:tc>
          <w:tcPr>
            <w:tcW w:w="944" w:type="dxa"/>
            <w:vAlign w:val="center"/>
            <w:textDirection w:val="lrTb"/>
            <w:noWrap w:val="false"/>
          </w:tcPr>
          <w:p>
            <w:pPr>
              <w:pStyle w:val="1175"/>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设备结构性能要求及功能配置要求</w:t>
            </w:r>
            <w:r>
              <w:rPr>
                <w:rFonts w:hint="eastAsia" w:ascii="宋体" w:hAnsi="宋体" w:eastAsia="宋体" w:cs="宋体"/>
                <w:b w:val="0"/>
                <w:bCs w:val="0"/>
                <w:color w:val="000000"/>
                <w:sz w:val="24"/>
                <w:szCs w:val="24"/>
                <w:highlight w:val="none"/>
              </w:rPr>
            </w:r>
            <w:r/>
          </w:p>
        </w:tc>
        <w:tc>
          <w:tcPr>
            <w:tcW w:w="6950" w:type="dxa"/>
            <w:vAlign w:val="center"/>
            <w:textDirection w:val="lrTb"/>
            <w:noWrap w:val="false"/>
          </w:tcPr>
          <w:p>
            <w:pPr>
              <w:pStyle w:val="1175"/>
              <w:numPr>
                <w:ilvl w:val="0"/>
                <w:numId w:val="18"/>
              </w:numPr>
              <w:ind w:left="0" w:firstLine="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立柱部分必须采用单柱式整体结构设计。热对称，二支撑导轨为滑板移动提供稳定支撑。立柱固定在机床底座上，通过高强度螺栓把接，与机床底座形成一个整体，增强机床的整体刚性。</w:t>
            </w:r>
            <w:r>
              <w:rPr>
                <w:rFonts w:hint="eastAsia" w:ascii="宋体" w:hAnsi="宋体" w:eastAsia="宋体" w:cs="宋体"/>
                <w:b w:val="0"/>
                <w:bCs w:val="0"/>
                <w:color w:val="000000"/>
                <w:sz w:val="24"/>
                <w:szCs w:val="24"/>
                <w:highlight w:val="none"/>
                <w:vertAlign w:val="baseline"/>
                <w:lang w:val="en-US" w:eastAsia="zh-CN"/>
              </w:rPr>
            </w:r>
            <w:r/>
          </w:p>
          <w:p>
            <w:pPr>
              <w:pStyle w:val="1175"/>
              <w:numPr>
                <w:ilvl w:val="0"/>
                <w:numId w:val="18"/>
              </w:numPr>
              <w:ind w:left="0" w:firstLine="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机床基础大件采用HT300铸铁材质；不得采用焊接结构。</w:t>
            </w:r>
            <w:r>
              <w:rPr>
                <w:rFonts w:hint="eastAsia" w:ascii="宋体" w:hAnsi="宋体" w:eastAsia="宋体" w:cs="宋体"/>
                <w:b w:val="0"/>
                <w:bCs w:val="0"/>
                <w:color w:val="000000"/>
                <w:sz w:val="24"/>
                <w:szCs w:val="24"/>
                <w:highlight w:val="none"/>
                <w:vertAlign w:val="baseline"/>
                <w:lang w:val="en-US" w:eastAsia="zh-CN"/>
              </w:rPr>
            </w:r>
            <w:r/>
          </w:p>
          <w:p>
            <w:pPr>
              <w:pStyle w:val="1175"/>
              <w:numPr>
                <w:ilvl w:val="0"/>
                <w:numId w:val="18"/>
              </w:numPr>
              <w:ind w:left="0" w:firstLine="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保证机床有良好的动态响应。</w:t>
            </w:r>
            <w:r>
              <w:rPr>
                <w:rFonts w:hint="eastAsia" w:ascii="宋体" w:hAnsi="宋体" w:eastAsia="宋体" w:cs="宋体"/>
                <w:b w:val="0"/>
                <w:bCs w:val="0"/>
                <w:color w:val="000000"/>
                <w:sz w:val="24"/>
                <w:szCs w:val="24"/>
                <w:highlight w:val="none"/>
                <w:vertAlign w:val="baseline"/>
                <w:lang w:val="en-US" w:eastAsia="zh-CN"/>
              </w:rPr>
            </w:r>
            <w:r/>
          </w:p>
          <w:p>
            <w:pPr>
              <w:pStyle w:val="1175"/>
              <w:numPr>
                <w:ilvl w:val="0"/>
                <w:numId w:val="18"/>
              </w:numPr>
              <w:ind w:left="0" w:firstLine="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为避免突发断电导致的竖直下滑，Z轴应配备制动抱闸或刹车机构。</w:t>
            </w:r>
            <w:r>
              <w:rPr>
                <w:rFonts w:hint="eastAsia" w:ascii="宋体" w:hAnsi="宋体" w:eastAsia="宋体" w:cs="宋体"/>
                <w:b w:val="0"/>
                <w:bCs w:val="0"/>
                <w:color w:val="000000"/>
                <w:sz w:val="24"/>
                <w:szCs w:val="24"/>
                <w:highlight w:val="none"/>
                <w:vertAlign w:val="baseline"/>
                <w:lang w:val="en-US" w:eastAsia="zh-CN"/>
              </w:rPr>
            </w:r>
            <w:r/>
          </w:p>
          <w:p>
            <w:pPr>
              <w:pStyle w:val="1175"/>
              <w:numPr>
                <w:ilvl w:val="0"/>
                <w:numId w:val="18"/>
              </w:numPr>
              <w:ind w:left="0" w:firstLine="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为保护工件及刀具，避免危险情况的发生，当突发断电时，机床摆头应有掉头保护功能，具备措施确保断电时摆头位置不会发生变化。</w:t>
            </w:r>
            <w:r>
              <w:rPr>
                <w:rFonts w:hint="eastAsia" w:ascii="宋体" w:hAnsi="宋体" w:eastAsia="宋体" w:cs="宋体"/>
                <w:b w:val="0"/>
                <w:bCs w:val="0"/>
                <w:color w:val="000000"/>
                <w:sz w:val="24"/>
                <w:szCs w:val="24"/>
                <w:highlight w:val="none"/>
                <w:vertAlign w:val="baseline"/>
                <w:lang w:val="en-US" w:eastAsia="zh-CN"/>
              </w:rPr>
            </w:r>
            <w:r/>
          </w:p>
          <w:p>
            <w:pPr>
              <w:pStyle w:val="1175"/>
              <w:numPr>
                <w:ilvl w:val="0"/>
                <w:numId w:val="18"/>
              </w:numPr>
              <w:ind w:left="0" w:firstLine="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投标文件中提供总用压缩空气量(L/min)、用电总功率(KVA)、压缩空气压力的要求。</w:t>
            </w:r>
            <w:r>
              <w:rPr>
                <w:rFonts w:hint="eastAsia" w:ascii="宋体" w:hAnsi="宋体" w:eastAsia="宋体" w:cs="宋体"/>
                <w:b w:val="0"/>
                <w:bCs w:val="0"/>
                <w:color w:val="000000"/>
                <w:sz w:val="24"/>
                <w:szCs w:val="24"/>
                <w:highlight w:val="none"/>
                <w:vertAlign w:val="baseline"/>
                <w:lang w:val="en-US" w:eastAsia="zh-CN"/>
              </w:rPr>
            </w:r>
            <w:r/>
          </w:p>
          <w:p>
            <w:pPr>
              <w:pStyle w:val="1175"/>
              <w:numPr>
                <w:ilvl w:val="0"/>
                <w:numId w:val="18"/>
              </w:numPr>
              <w:ind w:left="0" w:firstLine="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滚珠丝杠副应采用知名品牌。精度不低于C3级。</w:t>
            </w:r>
            <w:r>
              <w:rPr>
                <w:rFonts w:hint="eastAsia" w:ascii="宋体" w:hAnsi="宋体" w:eastAsia="宋体" w:cs="宋体"/>
                <w:b w:val="0"/>
                <w:bCs w:val="0"/>
                <w:color w:val="000000"/>
                <w:sz w:val="24"/>
                <w:szCs w:val="24"/>
                <w:highlight w:val="none"/>
                <w:vertAlign w:val="baseline"/>
                <w:lang w:val="en-US" w:eastAsia="zh-CN"/>
              </w:rPr>
            </w:r>
            <w:r/>
          </w:p>
          <w:p>
            <w:pPr>
              <w:pStyle w:val="1175"/>
              <w:numPr>
                <w:ilvl w:val="0"/>
                <w:numId w:val="18"/>
              </w:numPr>
              <w:ind w:left="0" w:firstLine="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摆头主轴采用知名品牌。</w:t>
            </w:r>
            <w:r>
              <w:rPr>
                <w:rFonts w:hint="eastAsia" w:ascii="宋体" w:hAnsi="宋体" w:eastAsia="宋体" w:cs="宋体"/>
                <w:b w:val="0"/>
                <w:bCs w:val="0"/>
                <w:color w:val="000000"/>
                <w:sz w:val="24"/>
                <w:szCs w:val="24"/>
                <w:highlight w:val="none"/>
                <w:vertAlign w:val="baseline"/>
                <w:lang w:val="en-US" w:eastAsia="zh-CN"/>
              </w:rPr>
            </w:r>
            <w:r/>
          </w:p>
          <w:p>
            <w:pPr>
              <w:pStyle w:val="1175"/>
              <w:numPr>
                <w:ilvl w:val="0"/>
                <w:numId w:val="18"/>
              </w:numPr>
              <w:ind w:left="0" w:firstLine="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直线滚柱导轨应采用知名品牌。床身导轨规格不小于45规格。</w:t>
            </w:r>
            <w:r>
              <w:rPr>
                <w:rFonts w:hint="eastAsia" w:ascii="宋体" w:hAnsi="宋体" w:eastAsia="宋体" w:cs="宋体"/>
                <w:b w:val="0"/>
                <w:bCs w:val="0"/>
                <w:color w:val="000000"/>
                <w:sz w:val="24"/>
                <w:szCs w:val="24"/>
                <w:highlight w:val="none"/>
                <w:vertAlign w:val="baseline"/>
                <w:lang w:val="en-US" w:eastAsia="zh-CN"/>
              </w:rPr>
            </w:r>
            <w:r/>
          </w:p>
          <w:p>
            <w:pPr>
              <w:pStyle w:val="1175"/>
              <w:numPr>
                <w:ilvl w:val="0"/>
                <w:numId w:val="18"/>
              </w:numPr>
              <w:ind w:left="0" w:firstLine="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丝杠支撑轴承应采用知名品牌。</w:t>
            </w:r>
            <w:r>
              <w:rPr>
                <w:rFonts w:hint="eastAsia" w:ascii="宋体" w:hAnsi="宋体" w:eastAsia="宋体" w:cs="宋体"/>
                <w:b w:val="0"/>
                <w:bCs w:val="0"/>
                <w:color w:val="000000"/>
                <w:sz w:val="24"/>
                <w:szCs w:val="24"/>
                <w:highlight w:val="none"/>
                <w:vertAlign w:val="baseline"/>
                <w:lang w:val="en-US" w:eastAsia="zh-CN"/>
              </w:rPr>
            </w:r>
            <w:r/>
          </w:p>
          <w:p>
            <w:pPr>
              <w:pStyle w:val="1175"/>
              <w:numPr>
                <w:ilvl w:val="0"/>
                <w:numId w:val="18"/>
              </w:numPr>
              <w:ind w:left="0" w:firstLine="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行程开关、限位开关、接近开关应采用知名品牌。</w:t>
            </w:r>
            <w:r>
              <w:rPr>
                <w:rFonts w:hint="eastAsia" w:ascii="宋体" w:hAnsi="宋体" w:eastAsia="宋体" w:cs="宋体"/>
                <w:b w:val="0"/>
                <w:bCs w:val="0"/>
                <w:color w:val="000000"/>
                <w:sz w:val="24"/>
                <w:szCs w:val="24"/>
                <w:highlight w:val="none"/>
                <w:vertAlign w:val="baseline"/>
                <w:lang w:val="en-US" w:eastAsia="zh-CN"/>
              </w:rPr>
            </w:r>
            <w:r/>
          </w:p>
          <w:p>
            <w:pPr>
              <w:pStyle w:val="1175"/>
              <w:numPr>
                <w:ilvl w:val="0"/>
                <w:numId w:val="18"/>
              </w:numPr>
              <w:ind w:left="0" w:firstLine="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液压系统主要配件应采用知名品牌。</w:t>
            </w:r>
            <w:r>
              <w:rPr>
                <w:rFonts w:hint="eastAsia" w:ascii="宋体" w:hAnsi="宋体" w:eastAsia="宋体" w:cs="宋体"/>
                <w:b w:val="0"/>
                <w:bCs w:val="0"/>
                <w:color w:val="000000"/>
                <w:sz w:val="24"/>
                <w:szCs w:val="24"/>
                <w:highlight w:val="none"/>
                <w:vertAlign w:val="baseline"/>
                <w:lang w:val="en-US" w:eastAsia="zh-CN"/>
              </w:rPr>
            </w:r>
            <w:r/>
          </w:p>
          <w:p>
            <w:pPr>
              <w:pStyle w:val="1175"/>
              <w:numPr>
                <w:ilvl w:val="0"/>
                <w:numId w:val="18"/>
              </w:numPr>
              <w:ind w:left="0" w:firstLine="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气动系统应采用知名品牌。</w:t>
            </w:r>
            <w:r>
              <w:rPr>
                <w:rFonts w:hint="eastAsia" w:ascii="宋体" w:hAnsi="宋体" w:eastAsia="宋体" w:cs="宋体"/>
                <w:b w:val="0"/>
                <w:bCs w:val="0"/>
                <w:color w:val="000000"/>
                <w:sz w:val="24"/>
                <w:szCs w:val="24"/>
                <w:highlight w:val="none"/>
                <w:vertAlign w:val="baseline"/>
                <w:lang w:val="en-US" w:eastAsia="zh-CN"/>
              </w:rPr>
            </w:r>
            <w:r/>
          </w:p>
          <w:p>
            <w:pPr>
              <w:pStyle w:val="1175"/>
              <w:numPr>
                <w:ilvl w:val="0"/>
                <w:numId w:val="18"/>
              </w:numPr>
              <w:ind w:left="0" w:firstLine="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电气系统及元件</w:t>
            </w:r>
            <w:r>
              <w:rPr>
                <w:rFonts w:hint="eastAsia" w:ascii="宋体" w:hAnsi="宋体" w:eastAsia="宋体" w:cs="宋体"/>
                <w:b w:val="0"/>
                <w:bCs w:val="0"/>
                <w:color w:val="000000"/>
                <w:sz w:val="24"/>
                <w:szCs w:val="24"/>
                <w:highlight w:val="none"/>
                <w:vertAlign w:val="baseline"/>
                <w:lang w:val="en-US" w:eastAsia="zh-CN"/>
              </w:rPr>
              <w:t xml:space="preserve">应采用</w:t>
            </w:r>
            <w:r>
              <w:rPr>
                <w:rFonts w:hint="eastAsia" w:ascii="宋体" w:hAnsi="宋体" w:eastAsia="宋体" w:cs="宋体"/>
                <w:b w:val="0"/>
                <w:bCs w:val="0"/>
                <w:color w:val="000000"/>
                <w:sz w:val="24"/>
                <w:szCs w:val="24"/>
                <w:highlight w:val="none"/>
                <w:vertAlign w:val="baseline"/>
                <w:lang w:val="en-US" w:eastAsia="zh-CN"/>
              </w:rPr>
              <w:t xml:space="preserve">知名品牌。</w:t>
            </w:r>
            <w:r>
              <w:rPr>
                <w:rFonts w:hint="eastAsia" w:ascii="宋体" w:hAnsi="宋体" w:eastAsia="宋体" w:cs="宋体"/>
                <w:b w:val="0"/>
                <w:bCs w:val="0"/>
                <w:color w:val="000000"/>
                <w:sz w:val="24"/>
                <w:szCs w:val="24"/>
                <w:highlight w:val="none"/>
                <w:vertAlign w:val="baseline"/>
                <w:lang w:val="en-US" w:eastAsia="zh-CN"/>
              </w:rPr>
            </w:r>
            <w:r/>
          </w:p>
          <w:p>
            <w:pPr>
              <w:pStyle w:val="1175"/>
              <w:numPr>
                <w:ilvl w:val="0"/>
                <w:numId w:val="18"/>
              </w:numPr>
              <w:ind w:left="0" w:firstLine="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机床需配置知名品牌自动刀具测量系统，功能包括：自动测量刀具长度、刀具直径，根据测量结果自动更新刀具补偿表，刀具破损监控，并配置相应的刀具破损检测循环。配有校准装置及对应的对刀程序和自动补偿宏程序。</w:t>
            </w:r>
            <w:r>
              <w:rPr>
                <w:rFonts w:hint="eastAsia" w:ascii="宋体" w:hAnsi="宋体" w:eastAsia="宋体" w:cs="宋体"/>
                <w:b w:val="0"/>
                <w:bCs w:val="0"/>
                <w:color w:val="000000"/>
                <w:sz w:val="24"/>
                <w:szCs w:val="24"/>
                <w:highlight w:val="none"/>
                <w:vertAlign w:val="baseline"/>
                <w:lang w:val="en-US" w:eastAsia="zh-CN"/>
              </w:rPr>
            </w:r>
            <w:r/>
          </w:p>
          <w:p>
            <w:pPr>
              <w:pStyle w:val="1175"/>
              <w:numPr>
                <w:ilvl w:val="0"/>
                <w:numId w:val="18"/>
              </w:numPr>
              <w:ind w:left="0" w:firstLine="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机床需配置用于显示机床运行状况的显示灯，并标明每个颜色对应的工作状态。机床必要的位置需带有相关标识牌及警示牌</w:t>
            </w:r>
            <w:r>
              <w:rPr>
                <w:rFonts w:hint="eastAsia" w:ascii="宋体" w:hAnsi="宋体" w:eastAsia="宋体" w:cs="宋体"/>
                <w:b w:val="0"/>
                <w:bCs w:val="0"/>
                <w:color w:val="000000"/>
                <w:sz w:val="24"/>
                <w:szCs w:val="24"/>
                <w:highlight w:val="none"/>
                <w:vertAlign w:val="baseline"/>
                <w:lang w:val="en-US" w:eastAsia="zh-CN"/>
              </w:rPr>
            </w:r>
            <w:r/>
          </w:p>
          <w:p>
            <w:pPr>
              <w:pStyle w:val="1175"/>
              <w:numPr>
                <w:ilvl w:val="0"/>
                <w:numId w:val="18"/>
              </w:numPr>
              <w:ind w:left="0" w:firstLine="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切削液单元：</w:t>
            </w:r>
            <w:r>
              <w:rPr>
                <w:rFonts w:hint="eastAsia" w:ascii="宋体" w:hAnsi="宋体" w:eastAsia="宋体" w:cs="宋体"/>
                <w:b w:val="0"/>
                <w:bCs w:val="0"/>
                <w:color w:val="000000"/>
                <w:sz w:val="24"/>
                <w:szCs w:val="24"/>
                <w:highlight w:val="none"/>
                <w:vertAlign w:val="baseline"/>
                <w:lang w:val="en-US" w:eastAsia="zh-CN"/>
              </w:rPr>
            </w:r>
            <w:r/>
          </w:p>
          <w:p>
            <w:pPr>
              <w:pStyle w:val="1175"/>
              <w:numPr>
                <w:ilvl w:val="0"/>
                <w:numId w:val="0"/>
              </w:numPr>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（1）冷却箱容量：≥400升。</w:t>
            </w:r>
            <w:r>
              <w:rPr>
                <w:rFonts w:hint="eastAsia" w:ascii="宋体" w:hAnsi="宋体" w:eastAsia="宋体" w:cs="宋体"/>
                <w:b w:val="0"/>
                <w:bCs w:val="0"/>
                <w:color w:val="000000"/>
                <w:sz w:val="24"/>
                <w:szCs w:val="24"/>
                <w:highlight w:val="none"/>
                <w:vertAlign w:val="baseline"/>
                <w:lang w:val="en-US" w:eastAsia="zh-CN"/>
              </w:rPr>
            </w:r>
            <w:r/>
          </w:p>
          <w:p>
            <w:pPr>
              <w:pStyle w:val="1175"/>
              <w:numPr>
                <w:ilvl w:val="0"/>
                <w:numId w:val="0"/>
              </w:numPr>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（2）主轴中心出水压力：≥5MPa。</w:t>
            </w:r>
            <w:r>
              <w:rPr>
                <w:rFonts w:hint="eastAsia" w:ascii="宋体" w:hAnsi="宋体" w:eastAsia="宋体" w:cs="宋体"/>
                <w:b w:val="0"/>
                <w:bCs w:val="0"/>
                <w:color w:val="000000"/>
                <w:sz w:val="24"/>
                <w:szCs w:val="24"/>
                <w:highlight w:val="none"/>
                <w:vertAlign w:val="baseline"/>
                <w:lang w:val="en-US" w:eastAsia="zh-CN"/>
              </w:rPr>
            </w:r>
            <w:r/>
          </w:p>
          <w:p>
            <w:pPr>
              <w:pStyle w:val="1175"/>
              <w:numPr>
                <w:ilvl w:val="0"/>
                <w:numId w:val="0"/>
              </w:numPr>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（3）主轴中心出水流量：≥18L/min（泵参考）。</w:t>
            </w:r>
            <w:r>
              <w:rPr>
                <w:rFonts w:hint="eastAsia" w:ascii="宋体" w:hAnsi="宋体" w:eastAsia="宋体" w:cs="宋体"/>
                <w:b w:val="0"/>
                <w:bCs w:val="0"/>
                <w:color w:val="000000"/>
                <w:sz w:val="24"/>
                <w:szCs w:val="24"/>
                <w:highlight w:val="none"/>
                <w:vertAlign w:val="baseline"/>
                <w:lang w:val="en-US" w:eastAsia="zh-CN"/>
              </w:rPr>
            </w:r>
            <w:r/>
          </w:p>
          <w:p>
            <w:pPr>
              <w:pStyle w:val="1175"/>
              <w:numPr>
                <w:ilvl w:val="0"/>
                <w:numId w:val="0"/>
              </w:numPr>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（4）过滤系统，过滤精度：≤20μm。</w:t>
            </w:r>
            <w:r>
              <w:rPr>
                <w:rFonts w:hint="eastAsia" w:ascii="宋体" w:hAnsi="宋体" w:eastAsia="宋体" w:cs="宋体"/>
                <w:b w:val="0"/>
                <w:bCs w:val="0"/>
                <w:color w:val="000000"/>
                <w:sz w:val="24"/>
                <w:szCs w:val="24"/>
                <w:highlight w:val="none"/>
                <w:vertAlign w:val="baseline"/>
                <w:lang w:val="en-US" w:eastAsia="zh-CN"/>
              </w:rPr>
            </w:r>
            <w:r/>
          </w:p>
          <w:p>
            <w:pPr>
              <w:pStyle w:val="1175"/>
              <w:numPr>
                <w:ilvl w:val="0"/>
                <w:numId w:val="0"/>
              </w:numPr>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（5）机床具备冷却液喷水枪，用于工件清洁。</w:t>
            </w:r>
            <w:r>
              <w:rPr>
                <w:rFonts w:hint="eastAsia" w:ascii="宋体" w:hAnsi="宋体" w:eastAsia="宋体" w:cs="宋体"/>
                <w:b w:val="0"/>
                <w:bCs w:val="0"/>
                <w:color w:val="000000"/>
                <w:sz w:val="24"/>
                <w:szCs w:val="24"/>
                <w:highlight w:val="none"/>
                <w:vertAlign w:val="baseline"/>
                <w:lang w:val="en-US" w:eastAsia="zh-CN"/>
              </w:rPr>
            </w:r>
            <w:r/>
          </w:p>
          <w:p>
            <w:pPr>
              <w:pStyle w:val="1175"/>
              <w:numPr>
                <w:ilvl w:val="0"/>
                <w:numId w:val="0"/>
              </w:numPr>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（6）配有油水分离功能的装置。</w:t>
            </w:r>
            <w:r>
              <w:rPr>
                <w:rFonts w:hint="eastAsia" w:ascii="宋体" w:hAnsi="宋体" w:eastAsia="宋体" w:cs="宋体"/>
                <w:b w:val="0"/>
                <w:bCs w:val="0"/>
                <w:color w:val="000000"/>
                <w:sz w:val="24"/>
                <w:szCs w:val="24"/>
                <w:highlight w:val="none"/>
                <w:vertAlign w:val="baseline"/>
                <w:lang w:val="en-US" w:eastAsia="zh-CN"/>
              </w:rPr>
            </w:r>
            <w:r/>
          </w:p>
          <w:p>
            <w:pPr>
              <w:pStyle w:val="1175"/>
              <w:numPr>
                <w:ilvl w:val="0"/>
                <w:numId w:val="18"/>
              </w:numPr>
              <w:ind w:left="0" w:firstLine="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配有吸雾装置。</w:t>
            </w:r>
            <w:r>
              <w:rPr>
                <w:rFonts w:hint="eastAsia" w:ascii="宋体" w:hAnsi="宋体" w:eastAsia="宋体" w:cs="宋体"/>
                <w:b w:val="0"/>
                <w:bCs w:val="0"/>
                <w:color w:val="000000"/>
                <w:sz w:val="24"/>
                <w:szCs w:val="24"/>
                <w:highlight w:val="none"/>
                <w:vertAlign w:val="baseline"/>
                <w:lang w:val="en-US" w:eastAsia="zh-CN"/>
              </w:rPr>
            </w:r>
            <w:r/>
          </w:p>
          <w:p>
            <w:pPr>
              <w:pStyle w:val="1175"/>
              <w:numPr>
                <w:ilvl w:val="0"/>
                <w:numId w:val="18"/>
              </w:numPr>
              <w:ind w:left="0" w:firstLine="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为了便于操作者观察，可以配固定视窗或旋转视窗。</w:t>
            </w:r>
            <w:r>
              <w:rPr>
                <w:rFonts w:hint="eastAsia" w:ascii="宋体" w:hAnsi="宋体" w:eastAsia="宋体" w:cs="宋体"/>
                <w:b w:val="0"/>
                <w:bCs w:val="0"/>
                <w:color w:val="000000"/>
                <w:sz w:val="24"/>
                <w:szCs w:val="24"/>
                <w:highlight w:val="none"/>
                <w:vertAlign w:val="baseline"/>
                <w:lang w:val="en-US" w:eastAsia="zh-CN"/>
              </w:rPr>
            </w:r>
            <w:r/>
          </w:p>
          <w:p>
            <w:pPr>
              <w:pStyle w:val="1175"/>
              <w:numPr>
                <w:ilvl w:val="0"/>
                <w:numId w:val="18"/>
              </w:numPr>
              <w:ind w:left="0" w:firstLine="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润滑必须采用集中式油脂润滑。</w:t>
            </w:r>
            <w:r>
              <w:rPr>
                <w:rFonts w:hint="eastAsia" w:ascii="宋体" w:hAnsi="宋体" w:eastAsia="宋体" w:cs="宋体"/>
                <w:b w:val="0"/>
                <w:bCs w:val="0"/>
                <w:color w:val="000000"/>
                <w:sz w:val="24"/>
                <w:szCs w:val="24"/>
                <w:highlight w:val="none"/>
                <w:vertAlign w:val="baseline"/>
                <w:lang w:val="en-US" w:eastAsia="zh-CN"/>
              </w:rPr>
            </w:r>
            <w:r/>
          </w:p>
          <w:p>
            <w:pPr>
              <w:pStyle w:val="1175"/>
              <w:numPr>
                <w:ilvl w:val="0"/>
                <w:numId w:val="18"/>
              </w:numPr>
              <w:ind w:left="0" w:firstLine="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床身上配有双螺杆排屑器，出屑口设置在机床一端。在机床尾端配备有刮板式排屑器。</w:t>
            </w:r>
            <w:r>
              <w:rPr>
                <w:rFonts w:hint="eastAsia" w:ascii="宋体" w:hAnsi="宋体" w:eastAsia="宋体" w:cs="宋体"/>
                <w:b w:val="0"/>
                <w:bCs w:val="0"/>
                <w:color w:val="000000"/>
                <w:sz w:val="24"/>
                <w:szCs w:val="24"/>
                <w:highlight w:val="none"/>
                <w:vertAlign w:val="baseline"/>
                <w:lang w:val="en-US" w:eastAsia="zh-CN"/>
              </w:rPr>
            </w:r>
            <w:r/>
          </w:p>
        </w:tc>
      </w:tr>
      <w:tr>
        <w:trPr>
          <w:trHeight w:val="283"/>
        </w:trPr>
        <w:tc>
          <w:tcPr>
            <w:tcW w:w="625" w:type="dxa"/>
            <w:vAlign w:val="center"/>
            <w:textDirection w:val="lrTb"/>
            <w:noWrap w:val="false"/>
          </w:tcPr>
          <w:p>
            <w:pPr>
              <w:pStyle w:val="1175"/>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6</w:t>
            </w:r>
            <w:r>
              <w:rPr>
                <w:rFonts w:hint="eastAsia" w:ascii="宋体" w:hAnsi="宋体" w:eastAsia="宋体" w:cs="宋体"/>
                <w:b w:val="0"/>
                <w:bCs w:val="0"/>
                <w:color w:val="000000"/>
                <w:sz w:val="24"/>
                <w:szCs w:val="24"/>
                <w:highlight w:val="none"/>
                <w:vertAlign w:val="baseline"/>
                <w:lang w:val="en-US" w:eastAsia="zh-CN"/>
              </w:rPr>
            </w:r>
            <w:r/>
          </w:p>
        </w:tc>
        <w:tc>
          <w:tcPr>
            <w:tcW w:w="944" w:type="dxa"/>
            <w:vAlign w:val="center"/>
            <w:textDirection w:val="lrTb"/>
            <w:noWrap w:val="false"/>
          </w:tcPr>
          <w:p>
            <w:pPr>
              <w:pStyle w:val="1175"/>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物理特性</w:t>
            </w:r>
            <w:r>
              <w:rPr>
                <w:rFonts w:hint="eastAsia" w:ascii="宋体" w:hAnsi="宋体" w:eastAsia="宋体" w:cs="宋体"/>
                <w:b w:val="0"/>
                <w:bCs w:val="0"/>
                <w:color w:val="000000"/>
                <w:sz w:val="24"/>
                <w:szCs w:val="24"/>
                <w:highlight w:val="none"/>
              </w:rPr>
            </w:r>
            <w:r/>
          </w:p>
        </w:tc>
        <w:tc>
          <w:tcPr>
            <w:tcW w:w="6950" w:type="dxa"/>
            <w:vAlign w:val="center"/>
            <w:textDirection w:val="lrTb"/>
            <w:noWrap w:val="false"/>
          </w:tcPr>
          <w:p>
            <w:pPr>
              <w:pStyle w:val="1175"/>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1.健康与安全准则：无损害人体健康的因素。</w:t>
            </w:r>
            <w:r>
              <w:rPr>
                <w:rFonts w:hint="eastAsia" w:ascii="宋体" w:hAnsi="宋体" w:eastAsia="宋体" w:cs="宋体"/>
                <w:b w:val="0"/>
                <w:bCs w:val="0"/>
                <w:color w:val="000000"/>
                <w:sz w:val="24"/>
                <w:szCs w:val="24"/>
                <w:highlight w:val="none"/>
                <w:vertAlign w:val="baseline"/>
                <w:lang w:val="en-US" w:eastAsia="zh-CN"/>
              </w:rPr>
            </w:r>
            <w:r/>
          </w:p>
          <w:p>
            <w:pPr>
              <w:pStyle w:val="1175"/>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2.外观要求：所有涂、镀层应完整、光滑平整，金属零部件应没有裂纹、锐边、毛刺等，塑料零部件表面应无气泡、缩孔、裂纹等缺陷；仪表、操作开关、部件的布置应整齐、美观和便于操作；标志应齐全、清晰。</w:t>
            </w:r>
            <w:r>
              <w:rPr>
                <w:rFonts w:hint="eastAsia" w:ascii="宋体" w:hAnsi="宋体" w:eastAsia="宋体" w:cs="宋体"/>
                <w:b w:val="0"/>
                <w:bCs w:val="0"/>
                <w:color w:val="000000"/>
                <w:sz w:val="24"/>
                <w:szCs w:val="24"/>
                <w:highlight w:val="none"/>
                <w:vertAlign w:val="baseline"/>
                <w:lang w:val="en-US" w:eastAsia="zh-CN"/>
              </w:rPr>
            </w:r>
            <w:r/>
          </w:p>
        </w:tc>
      </w:tr>
      <w:tr>
        <w:trPr>
          <w:trHeight w:val="283"/>
        </w:trPr>
        <w:tc>
          <w:tcPr>
            <w:tcW w:w="625" w:type="dxa"/>
            <w:vAlign w:val="center"/>
            <w:textDirection w:val="lrTb"/>
            <w:noWrap w:val="false"/>
          </w:tcPr>
          <w:p>
            <w:pPr>
              <w:pStyle w:val="1175"/>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7</w:t>
            </w:r>
            <w:r>
              <w:rPr>
                <w:rFonts w:hint="eastAsia" w:ascii="宋体" w:hAnsi="宋体" w:eastAsia="宋体" w:cs="宋体"/>
                <w:b w:val="0"/>
                <w:bCs w:val="0"/>
                <w:color w:val="000000"/>
                <w:sz w:val="24"/>
                <w:szCs w:val="24"/>
                <w:highlight w:val="none"/>
                <w:vertAlign w:val="baseline"/>
                <w:lang w:val="en-US" w:eastAsia="zh-CN"/>
              </w:rPr>
            </w:r>
            <w:r/>
          </w:p>
        </w:tc>
        <w:tc>
          <w:tcPr>
            <w:tcW w:w="944" w:type="dxa"/>
            <w:vAlign w:val="center"/>
            <w:textDirection w:val="lrTb"/>
            <w:noWrap w:val="false"/>
          </w:tcPr>
          <w:p>
            <w:pPr>
              <w:pStyle w:val="1175"/>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工作环境</w:t>
            </w:r>
            <w:r>
              <w:rPr>
                <w:rFonts w:hint="eastAsia" w:ascii="宋体" w:hAnsi="宋体" w:eastAsia="宋体" w:cs="宋体"/>
                <w:b w:val="0"/>
                <w:bCs w:val="0"/>
                <w:color w:val="000000"/>
                <w:sz w:val="24"/>
                <w:szCs w:val="24"/>
                <w:highlight w:val="none"/>
              </w:rPr>
            </w:r>
            <w:r/>
          </w:p>
        </w:tc>
        <w:tc>
          <w:tcPr>
            <w:tcW w:w="6950" w:type="dxa"/>
            <w:vAlign w:val="center"/>
            <w:textDirection w:val="lrTb"/>
            <w:noWrap w:val="false"/>
          </w:tcPr>
          <w:p>
            <w:pPr>
              <w:pStyle w:val="1175"/>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1.工作环境（要求机床在该工作环境下能长期稳定工作）：电源380V±10%，50Hz±1%，三相交流。投标方需配置1套/台稳压电源用于满足设备供电需求。机床用电缆采用符合标准的优质电缆。所有电线都有颜色、数字或线号标记，易于识别。</w:t>
            </w:r>
            <w:r>
              <w:rPr>
                <w:rFonts w:hint="eastAsia" w:ascii="宋体" w:hAnsi="宋体" w:eastAsia="宋体" w:cs="宋体"/>
                <w:b w:val="0"/>
                <w:bCs w:val="0"/>
                <w:color w:val="000000"/>
                <w:sz w:val="24"/>
                <w:szCs w:val="24"/>
                <w:highlight w:val="none"/>
                <w:vertAlign w:val="baseline"/>
                <w:lang w:val="en-US" w:eastAsia="zh-CN"/>
              </w:rPr>
            </w:r>
            <w:r/>
          </w:p>
          <w:p>
            <w:pPr>
              <w:pStyle w:val="1175"/>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2.机床外部气源采购人提供，气源为采购人工房空压机自产干燥的压缩空气，压力0.5Mpa－0.7Mpa。</w:t>
            </w:r>
            <w:r>
              <w:rPr>
                <w:rFonts w:hint="eastAsia" w:ascii="宋体" w:hAnsi="宋体" w:eastAsia="宋体" w:cs="宋体"/>
                <w:b w:val="0"/>
                <w:bCs w:val="0"/>
                <w:color w:val="000000"/>
                <w:sz w:val="24"/>
                <w:szCs w:val="24"/>
                <w:highlight w:val="none"/>
                <w:vertAlign w:val="baseline"/>
                <w:lang w:val="en-US" w:eastAsia="zh-CN"/>
              </w:rPr>
            </w:r>
            <w:r/>
          </w:p>
          <w:p>
            <w:pPr>
              <w:pStyle w:val="1175"/>
              <w:jc w:val="both"/>
              <w:keepLines w:val="0"/>
              <w:keepNext w:val="0"/>
              <w:pageBreakBefore w:val="0"/>
              <w:spacing w:line="240" w:lineRule="auto"/>
              <w:widowControl w:val="off"/>
              <w:rPr>
                <w:rFonts w:hint="eastAsia" w:ascii="宋体" w:hAnsi="宋体" w:eastAsia="宋体" w:cs="宋体"/>
                <w:b/>
                <w:bCs/>
                <w:color w:val="000000"/>
                <w:sz w:val="24"/>
                <w:szCs w:val="24"/>
                <w:highlight w:val="none"/>
                <w:vertAlign w:val="baseline"/>
                <w:lang w:val="en-US" w:eastAsia="zh-CN"/>
              </w:rPr>
            </w:pPr>
            <w:r>
              <w:rPr>
                <w:rFonts w:hint="eastAsia" w:ascii="宋体" w:hAnsi="宋体" w:cs="宋体"/>
                <w:b/>
                <w:bCs/>
                <w:color w:val="000000"/>
                <w:sz w:val="24"/>
                <w:highlight w:val="none"/>
                <w:u w:val="none"/>
                <w:lang w:val="en-US" w:eastAsia="zh-CN"/>
              </w:rPr>
              <w:t xml:space="preserve">3.</w:t>
            </w:r>
            <w:r>
              <w:rPr>
                <w:rFonts w:hint="eastAsia" w:ascii="宋体" w:hAnsi="宋体" w:cs="宋体"/>
                <w:b/>
                <w:bCs/>
                <w:color w:val="000000"/>
                <w:sz w:val="24"/>
                <w:highlight w:val="none"/>
                <w:u w:val="none"/>
              </w:rPr>
              <w:t xml:space="preserve">★</w:t>
            </w:r>
            <w:r>
              <w:rPr>
                <w:rFonts w:hint="eastAsia" w:ascii="宋体" w:hAnsi="宋体" w:eastAsia="宋体" w:cs="宋体"/>
                <w:b/>
                <w:bCs/>
                <w:color w:val="000000"/>
                <w:sz w:val="24"/>
                <w:szCs w:val="24"/>
                <w:highlight w:val="none"/>
                <w:vertAlign w:val="baseline"/>
                <w:lang w:val="en-US" w:eastAsia="zh-CN"/>
              </w:rPr>
              <w:t xml:space="preserve">如投标设备对气源湿度、洁净度有特殊要求，则要求投标方配置冷干机、过滤器等以保障设备的正常使用。请在投标文件中详述设备对气源洁净度的最低要求。</w:t>
            </w:r>
            <w:r>
              <w:rPr>
                <w:rFonts w:hint="eastAsia" w:ascii="宋体" w:hAnsi="宋体" w:eastAsia="宋体" w:cs="宋体"/>
                <w:b/>
                <w:bCs/>
                <w:color w:val="000000"/>
                <w:sz w:val="24"/>
                <w:szCs w:val="24"/>
                <w:highlight w:val="none"/>
                <w:vertAlign w:val="baseline"/>
                <w:lang w:val="en-US" w:eastAsia="zh-CN"/>
              </w:rPr>
            </w:r>
            <w:r/>
          </w:p>
          <w:p>
            <w:pPr>
              <w:pStyle w:val="1175"/>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4.环境条件：相对湿度：≤85%。噪声：符合ISO标准。</w:t>
            </w:r>
            <w:r>
              <w:rPr>
                <w:rFonts w:hint="eastAsia" w:ascii="宋体" w:hAnsi="宋体" w:eastAsia="宋体" w:cs="宋体"/>
                <w:b w:val="0"/>
                <w:bCs w:val="0"/>
                <w:color w:val="000000"/>
                <w:sz w:val="24"/>
                <w:szCs w:val="24"/>
                <w:highlight w:val="none"/>
                <w:vertAlign w:val="baseline"/>
                <w:lang w:val="en-US" w:eastAsia="zh-CN"/>
              </w:rPr>
            </w:r>
            <w:r/>
          </w:p>
        </w:tc>
      </w:tr>
    </w:tbl>
    <w:p>
      <w:pPr>
        <w:pStyle w:val="1175"/>
        <w:contextualSpacing/>
        <w:ind w:firstLine="482"/>
        <w:spacing w:line="396" w:lineRule="exact"/>
        <w:rPr>
          <w:rFonts w:ascii="宋体" w:hAnsi="宋体" w:cs="宋体"/>
          <w:b/>
          <w:color w:val="000000"/>
          <w:sz w:val="24"/>
          <w:highlight w:val="none"/>
          <w:u w:val="single"/>
          <w:lang w:val="en-US"/>
        </w:rPr>
      </w:pPr>
      <w:r>
        <w:rPr>
          <w:rFonts w:hint="eastAsia" w:ascii="宋体" w:hAnsi="宋体" w:cs="宋体"/>
          <w:b/>
          <w:bCs/>
          <w:color w:val="000000"/>
          <w:sz w:val="24"/>
          <w:highlight w:val="none"/>
          <w:u w:val="single"/>
        </w:rPr>
        <w:t xml:space="preserve">注：</w:t>
      </w:r>
      <w:r>
        <w:rPr>
          <w:rFonts w:hint="eastAsia" w:ascii="宋体" w:hAnsi="宋体" w:cs="宋体"/>
          <w:b/>
          <w:bCs/>
          <w:color w:val="000000"/>
          <w:sz w:val="24"/>
          <w:highlight w:val="none"/>
          <w:u w:val="single"/>
          <w:lang w:val="en-US" w:eastAsia="zh-CN"/>
        </w:rPr>
        <w:t xml:space="preserve">以上</w:t>
      </w:r>
      <w:r>
        <w:rPr>
          <w:rFonts w:hint="eastAsia" w:ascii="宋体" w:hAnsi="宋体" w:cs="宋体"/>
          <w:b/>
          <w:bCs/>
          <w:color w:val="000000"/>
          <w:sz w:val="24"/>
          <w:highlight w:val="none"/>
          <w:u w:val="single"/>
        </w:rPr>
        <w:t xml:space="preserve">打“★”参数为实质性技术参数，</w:t>
      </w:r>
      <w:r>
        <w:rPr>
          <w:rFonts w:hint="eastAsia" w:ascii="宋体" w:hAnsi="宋体" w:cs="宋体"/>
          <w:b/>
          <w:bCs/>
          <w:color w:val="000000"/>
          <w:sz w:val="24"/>
          <w:highlight w:val="none"/>
          <w:u w:val="single"/>
          <w:lang w:val="en-US" w:eastAsia="zh-CN"/>
        </w:rPr>
        <w:t xml:space="preserve">不允许负偏离</w:t>
      </w:r>
      <w:r>
        <w:rPr>
          <w:rFonts w:hint="eastAsia" w:ascii="宋体" w:hAnsi="宋体" w:cs="宋体"/>
          <w:b/>
          <w:bCs/>
          <w:color w:val="000000"/>
          <w:sz w:val="24"/>
          <w:highlight w:val="none"/>
          <w:u w:val="single"/>
          <w:lang w:val="en-US" w:eastAsia="zh-CN"/>
        </w:rPr>
        <w:t xml:space="preserve">，否则响应文件作为无效响应处理。</w:t>
      </w:r>
      <w:r>
        <w:rPr>
          <w:rFonts w:hint="eastAsia" w:ascii="宋体" w:hAnsi="宋体" w:cs="宋体"/>
          <w:b/>
          <w:bCs/>
          <w:color w:val="000000"/>
          <w:sz w:val="24"/>
          <w:highlight w:val="none"/>
          <w:u w:val="single"/>
          <w:lang w:val="en-US" w:eastAsia="zh-CN"/>
        </w:rPr>
        <w:t xml:space="preserve">打</w:t>
      </w:r>
      <w:r>
        <w:rPr>
          <w:rFonts w:hint="eastAsia" w:ascii="宋体" w:hAnsi="宋体" w:cs="宋体"/>
          <w:b/>
          <w:bCs/>
          <w:color w:val="000000"/>
          <w:sz w:val="24"/>
          <w:highlight w:val="none"/>
          <w:u w:val="single"/>
        </w:rPr>
        <w:t xml:space="preserve">“</w:t>
      </w:r>
      <w:r>
        <w:rPr>
          <w:rFonts w:hint="eastAsia" w:ascii="宋体" w:hAnsi="宋体" w:eastAsia="宋体" w:cs="宋体"/>
          <w:b/>
          <w:bCs/>
          <w:color w:val="000000"/>
          <w:sz w:val="24"/>
          <w:highlight w:val="none"/>
          <w:u w:val="single"/>
        </w:rPr>
        <w:t xml:space="preserve">▲</w:t>
      </w:r>
      <w:r>
        <w:rPr>
          <w:rFonts w:hint="eastAsia" w:ascii="宋体" w:hAnsi="宋体" w:cs="宋体"/>
          <w:b/>
          <w:bCs/>
          <w:color w:val="000000"/>
          <w:sz w:val="24"/>
          <w:highlight w:val="none"/>
          <w:u w:val="single"/>
        </w:rPr>
        <w:t xml:space="preserve">”参数为重要参数，如有负偏离，将会引起严重扣分。</w:t>
      </w:r>
      <w:r>
        <w:rPr>
          <w:rFonts w:hint="eastAsia" w:ascii="宋体" w:hAnsi="宋体" w:cs="宋体"/>
          <w:b/>
          <w:color w:val="000000"/>
          <w:sz w:val="24"/>
          <w:highlight w:val="none"/>
          <w:u w:val="single"/>
          <w:lang w:val="en-US" w:eastAsia="zh-CN"/>
        </w:rPr>
        <w:t xml:space="preserve">投标人</w:t>
      </w:r>
      <w:r>
        <w:rPr>
          <w:rFonts w:hint="eastAsia" w:ascii="宋体" w:hAnsi="宋体" w:cs="宋体"/>
          <w:b/>
          <w:color w:val="000000"/>
          <w:sz w:val="24"/>
          <w:highlight w:val="none"/>
          <w:u w:val="single"/>
        </w:rPr>
        <w:t xml:space="preserve">须对照采购文件技术参数要求提供</w:t>
      </w:r>
      <w:r>
        <w:rPr>
          <w:rFonts w:hint="eastAsia" w:ascii="宋体" w:hAnsi="宋体" w:cs="宋体"/>
          <w:b/>
          <w:bCs/>
          <w:color w:val="000000"/>
          <w:sz w:val="24"/>
          <w:highlight w:val="none"/>
          <w:u w:val="single"/>
        </w:rPr>
        <w:t xml:space="preserve">参数证明材料（包括但不限于产品彩页</w:t>
      </w:r>
      <w:r>
        <w:rPr>
          <w:rFonts w:hint="eastAsia" w:ascii="宋体" w:hAnsi="宋体" w:cs="宋体"/>
          <w:b/>
          <w:bCs/>
          <w:color w:val="000000"/>
          <w:sz w:val="24"/>
          <w:highlight w:val="none"/>
          <w:u w:val="single"/>
          <w:lang w:val="en-US" w:eastAsia="zh-CN"/>
        </w:rPr>
        <w:t xml:space="preserve">或</w:t>
      </w:r>
      <w:r>
        <w:rPr>
          <w:rFonts w:hint="eastAsia" w:ascii="宋体" w:hAnsi="宋体" w:cs="宋体"/>
          <w:b/>
          <w:bCs/>
          <w:color w:val="000000"/>
          <w:sz w:val="24"/>
          <w:highlight w:val="none"/>
          <w:u w:val="single"/>
        </w:rPr>
        <w:t xml:space="preserve">实物照片</w:t>
      </w:r>
      <w:r>
        <w:rPr>
          <w:rFonts w:hint="eastAsia" w:ascii="宋体" w:hAnsi="宋体" w:cs="宋体"/>
          <w:b/>
          <w:bCs/>
          <w:color w:val="000000"/>
          <w:sz w:val="24"/>
          <w:highlight w:val="none"/>
          <w:u w:val="single"/>
          <w:lang w:val="en-US" w:eastAsia="zh-CN"/>
        </w:rPr>
        <w:t xml:space="preserve">或</w:t>
      </w:r>
      <w:r>
        <w:rPr>
          <w:rFonts w:hint="eastAsia" w:ascii="宋体" w:hAnsi="宋体" w:cs="宋体"/>
          <w:b/>
          <w:bCs/>
          <w:color w:val="000000"/>
          <w:sz w:val="24"/>
          <w:highlight w:val="none"/>
          <w:u w:val="single"/>
        </w:rPr>
        <w:t xml:space="preserve">软件功能截图</w:t>
      </w:r>
      <w:r>
        <w:rPr>
          <w:rFonts w:hint="eastAsia" w:ascii="宋体" w:hAnsi="宋体" w:cs="宋体"/>
          <w:b/>
          <w:bCs/>
          <w:color w:val="000000"/>
          <w:sz w:val="24"/>
          <w:highlight w:val="none"/>
          <w:u w:val="single"/>
          <w:lang w:val="en-US" w:eastAsia="zh-CN"/>
        </w:rPr>
        <w:t xml:space="preserve">或</w:t>
      </w:r>
      <w:r>
        <w:rPr>
          <w:rFonts w:hint="eastAsia" w:ascii="宋体" w:hAnsi="宋体" w:cs="宋体"/>
          <w:b/>
          <w:bCs/>
          <w:color w:val="000000"/>
          <w:sz w:val="24"/>
          <w:highlight w:val="none"/>
          <w:u w:val="single"/>
        </w:rPr>
        <w:t xml:space="preserve">技术说明书</w:t>
      </w:r>
      <w:r>
        <w:rPr>
          <w:rFonts w:hint="eastAsia" w:ascii="宋体" w:hAnsi="宋体" w:cs="宋体"/>
          <w:b/>
          <w:bCs/>
          <w:color w:val="000000"/>
          <w:sz w:val="24"/>
          <w:highlight w:val="none"/>
          <w:u w:val="single"/>
          <w:lang w:val="en-US" w:eastAsia="zh-CN"/>
        </w:rPr>
        <w:t xml:space="preserve">或产品官网链接或检测报告等</w:t>
      </w:r>
      <w:r>
        <w:rPr>
          <w:rFonts w:hint="eastAsia" w:ascii="宋体" w:hAnsi="宋体" w:cs="宋体"/>
          <w:b/>
          <w:bCs/>
          <w:color w:val="000000"/>
          <w:sz w:val="24"/>
          <w:highlight w:val="none"/>
          <w:u w:val="single"/>
        </w:rPr>
        <w:t xml:space="preserve">）并提供逐条参数对比列表</w:t>
      </w:r>
      <w:r>
        <w:rPr>
          <w:rFonts w:hint="eastAsia" w:ascii="宋体" w:hAnsi="宋体" w:cs="宋体"/>
          <w:b/>
          <w:color w:val="000000"/>
          <w:sz w:val="24"/>
          <w:highlight w:val="none"/>
          <w:u w:val="single"/>
        </w:rPr>
        <w:t xml:space="preserve">。</w:t>
      </w:r>
      <w:r>
        <w:rPr>
          <w:rFonts w:hint="eastAsia" w:ascii="宋体" w:hAnsi="宋体" w:cs="宋体"/>
          <w:b/>
          <w:color w:val="000000"/>
          <w:sz w:val="24"/>
          <w:highlight w:val="none"/>
          <w:u w:val="single"/>
          <w:lang w:val="en-US" w:eastAsia="zh-CN"/>
        </w:rPr>
        <w:t xml:space="preserve">如相关参数对证明材料有其他要求的，按参数要求执行。</w:t>
      </w:r>
      <w:r>
        <w:rPr>
          <w:rFonts w:ascii="宋体" w:hAnsi="宋体" w:cs="宋体"/>
          <w:b/>
          <w:color w:val="000000"/>
          <w:sz w:val="24"/>
          <w:highlight w:val="none"/>
          <w:u w:val="single"/>
          <w:lang w:val="en-US"/>
        </w:rPr>
      </w:r>
      <w:r/>
    </w:p>
    <w:p>
      <w:pPr>
        <w:pStyle w:val="1187"/>
        <w:ind w:firstLine="482"/>
        <w:spacing w:before="0" w:line="400" w:lineRule="exact"/>
        <w:tabs>
          <w:tab w:val="left" w:pos="567" w:leader="none"/>
        </w:tabs>
        <w:rPr>
          <w:rFonts w:cs="宋体"/>
          <w:b/>
          <w:bCs w:val="0"/>
          <w:sz w:val="24"/>
          <w:szCs w:val="24"/>
          <w:highlight w:val="none"/>
        </w:rPr>
      </w:pPr>
      <w:r>
        <w:rPr>
          <w:rFonts w:hint="eastAsia" w:cs="宋体"/>
          <w:b/>
          <w:bCs w:val="0"/>
          <w:sz w:val="24"/>
          <w:szCs w:val="24"/>
          <w:highlight w:val="none"/>
        </w:rPr>
        <w:t xml:space="preserve">（三）其他要求</w:t>
      </w:r>
      <w:r>
        <w:rPr>
          <w:rFonts w:cs="宋体"/>
          <w:b/>
          <w:bCs w:val="0"/>
          <w:sz w:val="24"/>
          <w:szCs w:val="24"/>
          <w:highlight w:val="none"/>
        </w:rPr>
      </w:r>
      <w:r/>
    </w:p>
    <w:p>
      <w:pPr>
        <w:pStyle w:val="1187"/>
        <w:ind w:firstLine="482"/>
        <w:spacing w:before="0" w:line="400" w:lineRule="exact"/>
        <w:tabs>
          <w:tab w:val="left" w:pos="567" w:leader="none"/>
        </w:tabs>
        <w:rPr>
          <w:rFonts w:ascii="宋体" w:hAnsi="宋体" w:eastAsia="宋体" w:cs="宋体"/>
          <w:b/>
          <w:bCs/>
          <w:strike/>
          <w:color w:val="ff0000"/>
          <w:sz w:val="24"/>
          <w:szCs w:val="24"/>
          <w:highlight w:val="none"/>
          <w:u w:val="single"/>
        </w:rPr>
      </w:pPr>
      <w:r>
        <w:rPr>
          <w:rFonts w:hint="eastAsia" w:ascii="宋体" w:hAnsi="宋体" w:cs="宋体"/>
          <w:b/>
          <w:bCs/>
          <w:color w:val="000000"/>
          <w:sz w:val="24"/>
          <w:highlight w:val="none"/>
          <w:u w:val="single"/>
        </w:rPr>
        <w:t xml:space="preserve">★</w:t>
      </w:r>
      <w:r>
        <w:rPr>
          <w:rFonts w:hint="eastAsia" w:cs="宋体"/>
          <w:b/>
          <w:bCs/>
          <w:sz w:val="24"/>
          <w:szCs w:val="24"/>
          <w:highlight w:val="none"/>
          <w:u w:val="single"/>
          <w:lang w:val="en-US" w:eastAsia="zh-CN"/>
        </w:rPr>
        <w:t xml:space="preserve">1.</w:t>
      </w:r>
      <w:r>
        <w:rPr>
          <w:rFonts w:hint="eastAsia" w:cs="宋体"/>
          <w:b/>
          <w:bCs/>
          <w:sz w:val="24"/>
          <w:szCs w:val="24"/>
          <w:highlight w:val="none"/>
          <w:u w:val="single"/>
        </w:rPr>
        <w:t xml:space="preserve">附件配置</w:t>
      </w:r>
      <w:r>
        <w:rPr>
          <w:rFonts w:hint="eastAsia" w:cs="宋体"/>
          <w:b/>
          <w:bCs/>
          <w:sz w:val="24"/>
          <w:szCs w:val="24"/>
          <w:highlight w:val="none"/>
          <w:u w:val="single"/>
          <w:lang w:eastAsia="zh-CN"/>
        </w:rPr>
        <w:t xml:space="preserve">：</w:t>
      </w:r>
      <w:r>
        <w:rPr>
          <w:rFonts w:hint="eastAsia" w:cs="宋体"/>
          <w:b/>
          <w:bCs/>
          <w:sz w:val="24"/>
          <w:szCs w:val="24"/>
          <w:highlight w:val="none"/>
          <w:u w:val="single"/>
        </w:rPr>
        <w:t xml:space="preserve">需配置10个常用刀柄，投标文件中需提供详细的基础刀柄及接柄品牌、规格、数量、单价。在合同执行中，采购人如另有需求，则按采购人要求调整执行。</w:t>
      </w:r>
      <w:r>
        <w:rPr>
          <w:rFonts w:ascii="宋体" w:hAnsi="宋体" w:eastAsia="宋体" w:cs="宋体"/>
          <w:b/>
          <w:bCs/>
          <w:strike/>
          <w:color w:val="ff0000"/>
          <w:sz w:val="24"/>
          <w:szCs w:val="24"/>
          <w:highlight w:val="none"/>
          <w:u w:val="single"/>
        </w:rPr>
      </w:r>
      <w:r/>
    </w:p>
    <w:p>
      <w:pPr>
        <w:pStyle w:val="1175"/>
        <w:ind w:firstLine="480"/>
        <w:jc w:val="left"/>
        <w:spacing w:line="400" w:lineRule="exact"/>
        <w:rPr>
          <w:rFonts w:hint="eastAsia" w:ascii="宋体" w:hAnsi="宋体" w:cs="宋体"/>
          <w:b/>
          <w:bCs/>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其它未尽事宜及重大更改需经过有关各方协调，并会签补充技术协议予以确认，补充技术协议与招标文件具有同样效力。</w:t>
      </w:r>
      <w:r>
        <w:rPr>
          <w:rFonts w:hint="eastAsia" w:ascii="宋体" w:hAnsi="宋体" w:cs="宋体"/>
          <w:b/>
          <w:bCs/>
          <w:sz w:val="24"/>
          <w:szCs w:val="24"/>
          <w:highlight w:val="none"/>
          <w:lang w:val="en-US" w:eastAsia="zh-CN"/>
        </w:rPr>
      </w:r>
      <w:r/>
    </w:p>
    <w:p>
      <w:pPr>
        <w:pStyle w:val="1175"/>
        <w:contextualSpacing/>
        <w:ind w:left="0" w:firstLine="482"/>
        <w:keepLines w:val="0"/>
        <w:keepNext w:val="0"/>
        <w:pageBreakBefore w:val="0"/>
        <w:spacing w:line="400" w:lineRule="exact"/>
        <w:shd w:val="clear" w:color="auto" w:fill="auto"/>
        <w:widowControl/>
        <w:rPr>
          <w:rFonts w:ascii="宋体" w:hAnsi="宋体" w:cs="宋体"/>
          <w:b/>
          <w:bCs/>
          <w:sz w:val="24"/>
          <w:highlight w:val="none"/>
        </w:rPr>
      </w:pPr>
      <w:r>
        <w:rPr>
          <w:rFonts w:hint="eastAsia" w:ascii="宋体" w:hAnsi="宋体" w:cs="宋体"/>
          <w:b/>
          <w:bCs/>
          <w:sz w:val="24"/>
          <w:highlight w:val="none"/>
          <w:lang w:val="en-US" w:eastAsia="zh-CN"/>
        </w:rPr>
        <w:t xml:space="preserve">四</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验收标准</w:t>
      </w:r>
      <w:r>
        <w:rPr>
          <w:rFonts w:ascii="宋体" w:hAnsi="宋体" w:cs="宋体"/>
          <w:b/>
          <w:bCs/>
          <w:sz w:val="24"/>
          <w:highlight w:val="none"/>
        </w:rPr>
      </w:r>
      <w:r/>
    </w:p>
    <w:p>
      <w:pPr>
        <w:pStyle w:val="1175"/>
        <w:ind w:left="0" w:firstLine="480"/>
        <w:keepLines w:val="0"/>
        <w:keepNext w:val="0"/>
        <w:pageBreakBefore w:val="0"/>
        <w:spacing w:line="400" w:lineRule="exact"/>
        <w:shd w:val="clear" w:color="auto" w:fill="auto"/>
        <w:widowControl/>
        <w:rPr>
          <w:rFonts w:ascii="宋体" w:hAnsi="宋体" w:cs="宋体"/>
          <w:sz w:val="24"/>
          <w:highlight w:val="none"/>
        </w:rPr>
      </w:pPr>
      <w:r>
        <w:rPr>
          <w:rFonts w:hint="eastAsia" w:ascii="宋体" w:hAnsi="宋体" w:cs="宋体"/>
          <w:sz w:val="24"/>
          <w:highlight w:val="none"/>
        </w:rPr>
        <w:t xml:space="preserve">1.整机包装完整，配件数量齐全。</w:t>
      </w:r>
      <w:r>
        <w:rPr>
          <w:rFonts w:ascii="宋体" w:hAnsi="宋体" w:cs="宋体"/>
          <w:sz w:val="24"/>
          <w:highlight w:val="none"/>
        </w:rPr>
      </w:r>
      <w:r/>
    </w:p>
    <w:p>
      <w:pPr>
        <w:pStyle w:val="1175"/>
        <w:ind w:left="0" w:firstLine="480"/>
        <w:keepLines w:val="0"/>
        <w:keepNext w:val="0"/>
        <w:pageBreakBefore w:val="0"/>
        <w:spacing w:line="400" w:lineRule="exact"/>
        <w:shd w:val="clear" w:color="auto" w:fill="auto"/>
        <w:widowControl/>
        <w:rPr>
          <w:rFonts w:ascii="宋体" w:hAnsi="宋体" w:cs="宋体"/>
          <w:sz w:val="24"/>
          <w:highlight w:val="none"/>
        </w:rPr>
      </w:pPr>
      <w:r>
        <w:rPr>
          <w:rFonts w:hint="eastAsia" w:ascii="宋体" w:hAnsi="宋体" w:cs="宋体"/>
          <w:sz w:val="24"/>
          <w:highlight w:val="none"/>
        </w:rPr>
        <w:t xml:space="preserve">2.通电开机运行检查系统性能（功能应正常，符合技术参数指标）。</w:t>
      </w:r>
      <w:r>
        <w:rPr>
          <w:rFonts w:ascii="宋体" w:hAnsi="宋体" w:cs="宋体"/>
          <w:sz w:val="24"/>
          <w:highlight w:val="none"/>
        </w:rPr>
      </w:r>
      <w:r/>
    </w:p>
    <w:p>
      <w:pPr>
        <w:pStyle w:val="1175"/>
        <w:ind w:left="0" w:firstLine="480"/>
        <w:keepLines w:val="0"/>
        <w:keepNext w:val="0"/>
        <w:pageBreakBefore w:val="0"/>
        <w:spacing w:line="400" w:lineRule="exact"/>
        <w:shd w:val="clear" w:color="auto" w:fill="auto"/>
        <w:widowControl/>
        <w:rPr>
          <w:rFonts w:ascii="宋体" w:hAnsi="宋体" w:cs="宋体"/>
          <w:sz w:val="24"/>
          <w:highlight w:val="none"/>
        </w:rPr>
      </w:pPr>
      <w:r>
        <w:rPr>
          <w:rFonts w:hint="eastAsia" w:ascii="宋体" w:hAnsi="宋体" w:cs="宋体"/>
          <w:sz w:val="24"/>
          <w:highlight w:val="none"/>
        </w:rPr>
        <w:t xml:space="preserve">3.出厂检验报告、合格证、</w:t>
      </w:r>
      <w:r>
        <w:rPr>
          <w:rFonts w:hint="eastAsia" w:ascii="宋体" w:hAnsi="宋体" w:cs="宋体"/>
          <w:sz w:val="24"/>
          <w:highlight w:val="none"/>
          <w:lang w:eastAsia="zh-CN"/>
        </w:rPr>
        <w:t xml:space="preserve">质保</w:t>
      </w:r>
      <w:r>
        <w:rPr>
          <w:rFonts w:hint="eastAsia" w:ascii="宋体" w:hAnsi="宋体" w:cs="宋体"/>
          <w:sz w:val="24"/>
          <w:highlight w:val="none"/>
        </w:rPr>
        <w:t xml:space="preserve">卡等配备齐全。</w:t>
      </w:r>
      <w:r>
        <w:rPr>
          <w:rFonts w:ascii="宋体" w:hAnsi="宋体" w:cs="宋体"/>
          <w:sz w:val="24"/>
          <w:highlight w:val="none"/>
        </w:rPr>
      </w:r>
      <w:r/>
    </w:p>
    <w:p>
      <w:pPr>
        <w:pStyle w:val="1175"/>
        <w:ind w:left="0" w:firstLine="480"/>
        <w:keepLines w:val="0"/>
        <w:keepNext w:val="0"/>
        <w:pageBreakBefore w:val="0"/>
        <w:spacing w:line="400" w:lineRule="exact"/>
        <w:shd w:val="clear" w:color="auto" w:fill="auto"/>
        <w:widowControl/>
        <w:rPr>
          <w:rFonts w:ascii="宋体" w:hAnsi="宋体" w:cs="宋体"/>
          <w:sz w:val="24"/>
          <w:highlight w:val="none"/>
        </w:rPr>
      </w:pPr>
      <w:r>
        <w:rPr>
          <w:rFonts w:hint="eastAsia" w:ascii="宋体" w:hAnsi="宋体" w:cs="宋体"/>
          <w:sz w:val="24"/>
          <w:highlight w:val="none"/>
        </w:rPr>
        <w:t xml:space="preserve">4.设备安装后，采购人按相关标准及厂方标准进行质量验收。中标人应向采购人提供详细的验收标准、验收手册。当双方对验收标准有争议时，可委托双方一致认可的国家相关权威检测中心进行检测，费用由中标人承担，只有在设备完全正常运转和采购人确认后，设备的安装工作才能认为已全部完成。</w:t>
      </w:r>
      <w:r>
        <w:rPr>
          <w:rFonts w:ascii="宋体" w:hAnsi="宋体" w:cs="宋体"/>
          <w:sz w:val="24"/>
          <w:highlight w:val="none"/>
        </w:rPr>
      </w:r>
      <w:r/>
    </w:p>
    <w:p>
      <w:pPr>
        <w:pStyle w:val="1175"/>
        <w:ind w:left="0" w:firstLine="480"/>
        <w:keepLines w:val="0"/>
        <w:keepNext w:val="0"/>
        <w:pageBreakBefore w:val="0"/>
        <w:spacing w:line="400" w:lineRule="exact"/>
        <w:shd w:val="clear" w:color="auto" w:fill="auto"/>
        <w:rPr>
          <w:rFonts w:ascii="宋体" w:hAnsi="宋体" w:cs="宋体"/>
          <w:bCs/>
          <w:sz w:val="24"/>
          <w:highlight w:val="none"/>
        </w:rPr>
      </w:pPr>
      <w:r>
        <w:rPr>
          <w:rFonts w:hint="eastAsia" w:ascii="宋体" w:hAnsi="宋体" w:cs="宋体"/>
          <w:bCs/>
          <w:sz w:val="24"/>
          <w:highlight w:val="none"/>
        </w:rPr>
        <w:t xml:space="preserve">5.对于</w:t>
      </w:r>
      <w:r>
        <w:rPr>
          <w:rFonts w:hint="eastAsia" w:ascii="宋体" w:hAnsi="宋体" w:cs="宋体"/>
          <w:sz w:val="24"/>
          <w:highlight w:val="none"/>
        </w:rPr>
        <w:t xml:space="preserve">中标人</w:t>
      </w:r>
      <w:r>
        <w:rPr>
          <w:rFonts w:hint="eastAsia" w:ascii="宋体" w:hAnsi="宋体" w:cs="宋体"/>
          <w:bCs/>
          <w:sz w:val="24"/>
          <w:highlight w:val="none"/>
        </w:rPr>
        <w:t xml:space="preserve">提供的货物，送达后采购人有权委托权威检测机构进行全项检测，</w:t>
      </w:r>
      <w:r>
        <w:rPr>
          <w:rFonts w:hint="eastAsia" w:ascii="宋体" w:hAnsi="宋体" w:cs="宋体"/>
          <w:sz w:val="24"/>
          <w:highlight w:val="none"/>
        </w:rPr>
        <w:t xml:space="preserve">中标人</w:t>
      </w:r>
      <w:r>
        <w:rPr>
          <w:rFonts w:hint="eastAsia" w:ascii="宋体" w:hAnsi="宋体" w:cs="宋体"/>
          <w:bCs/>
          <w:sz w:val="24"/>
          <w:highlight w:val="none"/>
        </w:rPr>
        <w:t xml:space="preserve">不得指定，不得拒绝，检测合格方可交付采购人使用，检测费用由</w:t>
      </w:r>
      <w:r>
        <w:rPr>
          <w:rFonts w:hint="eastAsia" w:ascii="宋体" w:hAnsi="宋体" w:cs="宋体"/>
          <w:sz w:val="24"/>
          <w:highlight w:val="none"/>
        </w:rPr>
        <w:t xml:space="preserve">中标人</w:t>
      </w:r>
      <w:r>
        <w:rPr>
          <w:rFonts w:hint="eastAsia" w:ascii="宋体" w:hAnsi="宋体" w:cs="宋体"/>
          <w:bCs/>
          <w:sz w:val="24"/>
          <w:highlight w:val="none"/>
        </w:rPr>
        <w:t xml:space="preserve">承担。如发现</w:t>
      </w:r>
      <w:r>
        <w:rPr>
          <w:rFonts w:hint="eastAsia" w:ascii="宋体" w:hAnsi="宋体" w:cs="宋体"/>
          <w:sz w:val="24"/>
          <w:highlight w:val="none"/>
        </w:rPr>
        <w:t xml:space="preserve">中标人</w:t>
      </w:r>
      <w:r>
        <w:rPr>
          <w:rFonts w:hint="eastAsia" w:ascii="宋体" w:hAnsi="宋体" w:cs="宋体"/>
          <w:bCs/>
          <w:sz w:val="24"/>
          <w:highlight w:val="none"/>
        </w:rPr>
        <w:t xml:space="preserve">所供货物在质量及感官标准上有明显差异或相关参数指标不达标的，将加倍抽样检验（并对部分产品作破坏性检测），若加倍抽样仍不合格，采购人有权提出整改、返工等要求，</w:t>
      </w:r>
      <w:r>
        <w:rPr>
          <w:rFonts w:hint="eastAsia" w:ascii="宋体" w:hAnsi="宋体" w:cs="宋体"/>
          <w:sz w:val="24"/>
          <w:highlight w:val="none"/>
        </w:rPr>
        <w:t xml:space="preserve">中标人</w:t>
      </w:r>
      <w:r>
        <w:rPr>
          <w:rFonts w:hint="eastAsia" w:ascii="宋体" w:hAnsi="宋体" w:cs="宋体"/>
          <w:bCs/>
          <w:sz w:val="24"/>
          <w:highlight w:val="none"/>
        </w:rPr>
        <w:t xml:space="preserve">必须整改到位，不得以任何理由拒绝。</w:t>
      </w:r>
      <w:r>
        <w:rPr>
          <w:rFonts w:hint="eastAsia" w:ascii="宋体" w:hAnsi="宋体" w:cs="宋体"/>
          <w:sz w:val="24"/>
          <w:highlight w:val="none"/>
        </w:rPr>
        <w:t xml:space="preserve">中标人</w:t>
      </w:r>
      <w:r>
        <w:rPr>
          <w:rFonts w:hint="eastAsia" w:ascii="宋体" w:hAnsi="宋体" w:cs="宋体"/>
          <w:bCs/>
          <w:sz w:val="24"/>
          <w:highlight w:val="none"/>
        </w:rPr>
        <w:t xml:space="preserve">拒不整改的，采购人有权解除合同并不承担任何由此造成的一切损失。</w:t>
      </w:r>
      <w:r>
        <w:rPr>
          <w:rFonts w:ascii="宋体" w:hAnsi="宋体" w:cs="宋体"/>
          <w:bCs/>
          <w:sz w:val="24"/>
          <w:highlight w:val="none"/>
        </w:rPr>
      </w:r>
      <w:r/>
    </w:p>
    <w:p>
      <w:pPr>
        <w:pStyle w:val="1175"/>
        <w:ind w:left="0" w:firstLine="480"/>
        <w:keepLines w:val="0"/>
        <w:keepNext w:val="0"/>
        <w:pageBreakBefore w:val="0"/>
        <w:spacing w:line="400" w:lineRule="exact"/>
        <w:shd w:val="clear" w:color="auto" w:fill="auto"/>
        <w:widowControl/>
        <w:rPr>
          <w:rFonts w:ascii="宋体" w:hAnsi="宋体" w:cs="宋体"/>
          <w:b/>
          <w:bCs/>
          <w:sz w:val="24"/>
          <w:highlight w:val="none"/>
        </w:rPr>
      </w:pPr>
      <w:r>
        <w:rPr>
          <w:rFonts w:hint="eastAsia" w:ascii="宋体" w:hAnsi="宋体" w:cs="宋体"/>
          <w:bCs/>
          <w:sz w:val="24"/>
          <w:highlight w:val="none"/>
        </w:rPr>
        <w:t xml:space="preserve">6.对货物安装验收不合格时，</w:t>
      </w:r>
      <w:r>
        <w:rPr>
          <w:rFonts w:hint="eastAsia" w:ascii="宋体" w:hAnsi="宋体" w:cs="宋体"/>
          <w:sz w:val="24"/>
          <w:highlight w:val="none"/>
        </w:rPr>
        <w:t xml:space="preserve">中标人</w:t>
      </w:r>
      <w:r>
        <w:rPr>
          <w:rFonts w:hint="eastAsia" w:ascii="宋体" w:hAnsi="宋体" w:cs="宋体"/>
          <w:bCs/>
          <w:sz w:val="24"/>
          <w:highlight w:val="none"/>
        </w:rPr>
        <w:t xml:space="preserve">应予以免费调换，直至符合规定，采购人不承担因调退、换货而发生的任何费用和责任；如因产品质量问题给采购人带来的损失，</w:t>
      </w:r>
      <w:r>
        <w:rPr>
          <w:rFonts w:hint="eastAsia" w:ascii="宋体" w:hAnsi="宋体" w:cs="宋体"/>
          <w:sz w:val="24"/>
          <w:highlight w:val="none"/>
        </w:rPr>
        <w:t xml:space="preserve">中标人</w:t>
      </w:r>
      <w:r>
        <w:rPr>
          <w:rFonts w:hint="eastAsia" w:ascii="宋体" w:hAnsi="宋体" w:cs="宋体"/>
          <w:bCs/>
          <w:sz w:val="24"/>
          <w:highlight w:val="none"/>
        </w:rPr>
        <w:t xml:space="preserve">还应赔偿采购人直接损失费用。</w:t>
      </w:r>
      <w:r>
        <w:rPr>
          <w:rFonts w:ascii="宋体" w:hAnsi="宋体" w:cs="宋体"/>
          <w:b/>
          <w:bCs/>
          <w:sz w:val="24"/>
          <w:highlight w:val="none"/>
        </w:rPr>
      </w:r>
      <w:r/>
    </w:p>
    <w:p>
      <w:pPr>
        <w:pStyle w:val="1175"/>
        <w:ind w:left="0" w:firstLine="482"/>
        <w:keepLines w:val="0"/>
        <w:keepNext w:val="0"/>
        <w:pageBreakBefore w:val="0"/>
        <w:spacing w:line="400" w:lineRule="exact"/>
        <w:shd w:val="clear" w:color="auto" w:fill="auto"/>
        <w:rPr>
          <w:rFonts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五、其他要求</w:t>
      </w:r>
      <w:r>
        <w:rPr>
          <w:rFonts w:ascii="宋体" w:hAnsi="宋体" w:eastAsia="宋体" w:cs="宋体"/>
          <w:b/>
          <w:bCs/>
          <w:color w:val="000000"/>
          <w:sz w:val="24"/>
          <w:highlight w:val="none"/>
          <w:lang w:val="en-US" w:eastAsia="zh-CN"/>
        </w:rPr>
      </w:r>
      <w:r/>
    </w:p>
    <w:p>
      <w:pPr>
        <w:pStyle w:val="1175"/>
        <w:contextualSpacing/>
        <w:ind w:firstLine="480"/>
        <w:keepLines w:val="0"/>
        <w:keepNext w:val="0"/>
        <w:pageBreakBefore w:val="0"/>
        <w:spacing w:line="400" w:lineRule="exact"/>
        <w:shd w:val="clear" w:color="auto" w:fill="auto"/>
        <w:widowControl/>
        <w:rPr>
          <w:rFonts w:hint="eastAsia" w:ascii="宋体" w:hAnsi="宋体" w:eastAsia="宋体" w:cs="宋体"/>
          <w:sz w:val="24"/>
          <w:highlight w:val="none"/>
        </w:rPr>
      </w:pPr>
      <w:r>
        <w:rPr>
          <w:rFonts w:hint="eastAsia" w:ascii="宋体" w:hAnsi="宋体" w:eastAsia="宋体" w:cs="宋体"/>
          <w:b w:val="0"/>
          <w:bCs/>
          <w:sz w:val="24"/>
          <w:highlight w:val="none"/>
        </w:rPr>
        <w:t xml:space="preserve">1</w:t>
      </w:r>
      <w:r>
        <w:rPr>
          <w:rFonts w:hint="eastAsia" w:ascii="宋体" w:hAnsi="宋体" w:eastAsia="宋体" w:cs="宋体"/>
          <w:bCs/>
          <w:sz w:val="24"/>
          <w:highlight w:val="none"/>
        </w:rPr>
        <w:t xml:space="preserve">.</w:t>
      </w:r>
      <w:r>
        <w:rPr>
          <w:rFonts w:hint="eastAsia" w:ascii="宋体" w:hAnsi="宋体" w:eastAsia="宋体" w:cs="宋体"/>
          <w:bCs/>
          <w:sz w:val="24"/>
          <w:highlight w:val="none"/>
          <w:lang w:val="en-US" w:eastAsia="zh-CN"/>
        </w:rPr>
        <w:t xml:space="preserve">投标人</w:t>
      </w:r>
      <w:r>
        <w:rPr>
          <w:rFonts w:hint="eastAsia" w:ascii="宋体" w:hAnsi="宋体" w:eastAsia="宋体" w:cs="宋体"/>
          <w:bCs/>
          <w:sz w:val="24"/>
          <w:highlight w:val="none"/>
        </w:rPr>
        <w:t xml:space="preserve">须保证所提供设备是全新的、未使用过的原</w:t>
      </w:r>
      <w:r>
        <w:rPr>
          <w:rFonts w:hint="eastAsia" w:ascii="宋体" w:hAnsi="宋体" w:eastAsia="宋体" w:cs="宋体"/>
          <w:bCs/>
          <w:sz w:val="24"/>
          <w:highlight w:val="none"/>
          <w:lang w:eastAsia="zh-CN"/>
        </w:rPr>
        <w:t xml:space="preserve">厂正</w:t>
      </w:r>
      <w:r>
        <w:rPr>
          <w:rFonts w:hint="eastAsia" w:ascii="宋体" w:hAnsi="宋体" w:eastAsia="宋体" w:cs="宋体"/>
          <w:bCs/>
          <w:sz w:val="24"/>
          <w:highlight w:val="none"/>
        </w:rPr>
        <w:t xml:space="preserve">品，并完全符合采购文件规定的质量、规格和性能的要求，同时必须明确所投设备的品牌、型号、规格和外形、尺寸、重量</w:t>
      </w:r>
      <w:r>
        <w:rPr>
          <w:rFonts w:hint="eastAsia" w:ascii="宋体" w:hAnsi="宋体" w:eastAsia="宋体" w:cs="宋体"/>
          <w:sz w:val="24"/>
          <w:highlight w:val="none"/>
        </w:rPr>
        <w:t xml:space="preserve">及一些必须说明的技术参数。</w:t>
      </w:r>
      <w:r>
        <w:rPr>
          <w:rFonts w:hint="eastAsia" w:ascii="宋体" w:hAnsi="宋体" w:eastAsia="宋体" w:cs="宋体"/>
          <w:sz w:val="24"/>
          <w:highlight w:val="none"/>
        </w:rPr>
      </w:r>
      <w:r/>
    </w:p>
    <w:p>
      <w:pPr>
        <w:pStyle w:val="1175"/>
        <w:contextualSpacing/>
        <w:ind w:firstLine="480"/>
        <w:keepLines w:val="0"/>
        <w:keepNext w:val="0"/>
        <w:pageBreakBefore w:val="0"/>
        <w:spacing w:line="400" w:lineRule="exact"/>
        <w:shd w:val="clear" w:color="auto" w:fill="auto"/>
        <w:widowControl w:val="off"/>
        <w:rPr>
          <w:rFonts w:hint="eastAsia" w:ascii="宋体" w:hAnsi="宋体" w:eastAsia="宋体" w:cs="宋体"/>
          <w:b/>
          <w:bCs/>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的</w:t>
      </w:r>
      <w:r>
        <w:rPr>
          <w:rFonts w:hint="eastAsia" w:ascii="宋体" w:hAnsi="宋体" w:eastAsia="宋体" w:cs="宋体"/>
          <w:sz w:val="24"/>
          <w:highlight w:val="none"/>
          <w:lang w:val="en-US" w:eastAsia="zh-CN"/>
        </w:rPr>
        <w:t xml:space="preserve">投标</w:t>
      </w:r>
      <w:r>
        <w:rPr>
          <w:rFonts w:hint="eastAsia" w:ascii="宋体" w:hAnsi="宋体" w:eastAsia="宋体" w:cs="宋体"/>
          <w:sz w:val="24"/>
          <w:highlight w:val="none"/>
        </w:rPr>
        <w:t xml:space="preserve">文件必须对采购文件中所列明的各条技术要求做出明确响应。</w:t>
      </w:r>
      <w:r>
        <w:rPr>
          <w:rFonts w:hint="eastAsia" w:ascii="宋体" w:hAnsi="宋体" w:eastAsia="宋体" w:cs="宋体"/>
          <w:sz w:val="24"/>
          <w:highlight w:val="none"/>
          <w:lang w:eastAsia="zh-CN"/>
        </w:rPr>
        <w:t xml:space="preserve">投标文件</w:t>
      </w:r>
      <w:r>
        <w:rPr>
          <w:rFonts w:hint="eastAsia" w:ascii="宋体" w:hAnsi="宋体" w:eastAsia="宋体" w:cs="宋体"/>
          <w:sz w:val="24"/>
          <w:highlight w:val="none"/>
        </w:rPr>
        <w:t xml:space="preserve">中列明的设备及元器件品牌、生产地、制造厂商、质量保证等必须符合相关的标准和规范。</w:t>
      </w:r>
      <w:r>
        <w:rPr>
          <w:rFonts w:hint="eastAsia" w:ascii="宋体" w:hAnsi="宋体" w:eastAsia="宋体" w:cs="宋体"/>
          <w:b/>
          <w:bCs/>
          <w:sz w:val="24"/>
          <w:highlight w:val="none"/>
        </w:rPr>
      </w:r>
      <w:r/>
    </w:p>
    <w:p>
      <w:pPr>
        <w:pStyle w:val="1175"/>
        <w:ind w:firstLine="480"/>
        <w:keepLines w:val="0"/>
        <w:keepNext w:val="0"/>
        <w:pageBreakBefore w:val="0"/>
        <w:spacing w:line="400" w:lineRule="exact"/>
        <w:shd w:val="clear" w:color="auto" w:fill="auto"/>
        <w:widowControl w:val="off"/>
        <w:rPr>
          <w:rFonts w:hint="eastAsia" w:ascii="宋体" w:hAnsi="宋体" w:eastAsia="宋体" w:cs="宋体"/>
          <w:b/>
          <w:bCs/>
          <w:sz w:val="24"/>
          <w:highlight w:val="none"/>
        </w:rPr>
      </w:pPr>
      <w:r>
        <w:rPr>
          <w:rFonts w:hint="eastAsia" w:ascii="宋体" w:hAnsi="宋体" w:eastAsia="宋体" w:cs="宋体"/>
          <w:sz w:val="24"/>
          <w:highlight w:val="none"/>
        </w:rPr>
        <w:t xml:space="preserve">3.本项目涉及的硬件设备及系统由</w:t>
      </w:r>
      <w:r>
        <w:rPr>
          <w:rFonts w:hint="eastAsia" w:ascii="宋体" w:hAnsi="宋体" w:eastAsia="宋体" w:cs="宋体"/>
          <w:sz w:val="24"/>
          <w:highlight w:val="none"/>
          <w:lang w:eastAsia="zh-CN"/>
        </w:rPr>
        <w:t xml:space="preserve">中标人</w:t>
      </w:r>
      <w:r>
        <w:rPr>
          <w:rFonts w:hint="eastAsia" w:ascii="宋体" w:hAnsi="宋体" w:eastAsia="宋体" w:cs="宋体"/>
          <w:sz w:val="24"/>
          <w:highlight w:val="none"/>
        </w:rPr>
        <w:t xml:space="preserve">负责测试、安装、调试等工作，</w:t>
      </w:r>
      <w:r>
        <w:rPr>
          <w:rFonts w:hint="eastAsia" w:ascii="宋体" w:hAnsi="宋体" w:eastAsia="宋体" w:cs="宋体"/>
          <w:sz w:val="24"/>
          <w:highlight w:val="none"/>
          <w:lang w:eastAsia="zh-CN"/>
        </w:rPr>
        <w:t xml:space="preserve">投标文件</w:t>
      </w:r>
      <w:r>
        <w:rPr>
          <w:rFonts w:hint="eastAsia" w:ascii="宋体" w:hAnsi="宋体" w:eastAsia="宋体" w:cs="宋体"/>
          <w:sz w:val="24"/>
          <w:highlight w:val="none"/>
        </w:rPr>
        <w:t xml:space="preserve">中须提供详细的测试、安装、调试方案。</w:t>
      </w:r>
      <w:r>
        <w:rPr>
          <w:rFonts w:hint="eastAsia" w:ascii="宋体" w:hAnsi="宋体" w:eastAsia="宋体" w:cs="宋体"/>
          <w:b/>
          <w:bCs/>
          <w:sz w:val="24"/>
          <w:highlight w:val="none"/>
        </w:rPr>
      </w:r>
      <w:r/>
    </w:p>
    <w:p>
      <w:pPr>
        <w:pStyle w:val="1175"/>
        <w:ind w:firstLine="480"/>
        <w:spacing w:line="400" w:lineRule="exact"/>
        <w:shd w:val="clear" w:color="auto" w:fill="auto"/>
        <w:rPr>
          <w:rFonts w:hint="eastAsia" w:ascii="宋体" w:hAnsi="宋体" w:eastAsia="宋体" w:cs="宋体"/>
          <w:b/>
          <w:bCs/>
          <w:sz w:val="24"/>
          <w:highlight w:val="none"/>
        </w:rPr>
      </w:pPr>
      <w:r>
        <w:rPr>
          <w:rFonts w:hint="eastAsia" w:ascii="宋体" w:hAnsi="宋体" w:eastAsia="宋体" w:cs="宋体"/>
          <w:sz w:val="24"/>
          <w:highlight w:val="none"/>
        </w:rPr>
        <w:t xml:space="preserve">4.</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应保证本项目设备及系统涉及到的知识产权和软件、技术资料是合法取得，并享有完整的知识产权或合法使用权，不会因为采购人的使用而被责令停止使用、追偿或要求赔偿损失，如出现此情况，一切经济和法律责任均由</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承担。</w:t>
      </w:r>
      <w:r>
        <w:rPr>
          <w:rFonts w:hint="eastAsia" w:ascii="宋体" w:hAnsi="宋体" w:eastAsia="宋体" w:cs="宋体"/>
          <w:b/>
          <w:bCs/>
          <w:sz w:val="24"/>
          <w:highlight w:val="none"/>
        </w:rPr>
      </w:r>
      <w:r/>
    </w:p>
    <w:p>
      <w:pPr>
        <w:pStyle w:val="1175"/>
        <w:ind w:firstLine="480"/>
        <w:spacing w:line="400" w:lineRule="exact"/>
        <w:shd w:val="clear" w:color="auto" w:fill="auto"/>
        <w:widowControl/>
        <w:rPr>
          <w:rFonts w:hint="eastAsia" w:ascii="宋体" w:hAnsi="宋体" w:eastAsia="宋体" w:cs="宋体"/>
          <w:b/>
          <w:bCs/>
          <w:color w:val="000000"/>
          <w:sz w:val="24"/>
          <w:highlight w:val="none"/>
          <w:lang w:eastAsia="zh-CN"/>
        </w:rPr>
      </w:pPr>
      <w:r>
        <w:rPr>
          <w:rFonts w:hint="eastAsia" w:ascii="宋体" w:hAnsi="宋体" w:eastAsia="宋体" w:cs="宋体"/>
          <w:sz w:val="24"/>
          <w:highlight w:val="none"/>
        </w:rPr>
        <w:t xml:space="preserve">5</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lang w:val="en-US" w:eastAsia="zh-CN"/>
        </w:rPr>
        <w:t xml:space="preserve">本项目</w:t>
      </w:r>
      <w:r>
        <w:rPr>
          <w:rFonts w:hint="eastAsia" w:ascii="宋体" w:hAnsi="宋体" w:eastAsia="宋体" w:cs="宋体"/>
          <w:sz w:val="24"/>
          <w:highlight w:val="none"/>
        </w:rPr>
        <w:t xml:space="preserve">报价</w:t>
      </w:r>
      <w:r>
        <w:rPr>
          <w:rFonts w:hint="eastAsia" w:ascii="宋体" w:hAnsi="宋体" w:eastAsia="宋体" w:cs="宋体"/>
          <w:color w:val="000000"/>
          <w:sz w:val="24"/>
          <w:highlight w:val="none"/>
        </w:rPr>
        <w:t xml:space="preserve">包括但不限于</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文件及技术要求范围内相应</w:t>
      </w:r>
      <w:r>
        <w:rPr>
          <w:rFonts w:hint="eastAsia" w:ascii="宋体" w:hAnsi="宋体" w:eastAsia="宋体" w:cs="宋体"/>
          <w:bCs/>
          <w:sz w:val="24"/>
          <w:highlight w:val="none"/>
          <w:lang w:val="en-US" w:eastAsia="zh-CN"/>
        </w:rPr>
        <w:t xml:space="preserve">设备</w:t>
      </w:r>
      <w:r>
        <w:rPr>
          <w:rFonts w:hint="eastAsia" w:ascii="宋体" w:hAnsi="宋体" w:eastAsia="宋体" w:cs="宋体"/>
          <w:color w:val="000000"/>
          <w:sz w:val="24"/>
          <w:highlight w:val="none"/>
        </w:rPr>
        <w:t xml:space="preserve">制造前的准备（包括现场踏勘、技术核对等）、</w:t>
      </w:r>
      <w:r>
        <w:rPr>
          <w:rFonts w:hint="eastAsia" w:ascii="宋体" w:hAnsi="宋体" w:eastAsia="宋体" w:cs="宋体"/>
          <w:color w:val="000000"/>
          <w:sz w:val="24"/>
          <w:szCs w:val="24"/>
          <w:highlight w:val="none"/>
        </w:rPr>
        <w:t xml:space="preserve">产品（包括</w:t>
      </w:r>
      <w:r>
        <w:rPr>
          <w:rFonts w:hint="eastAsia" w:ascii="宋体" w:hAnsi="宋体" w:eastAsia="宋体" w:cs="宋体"/>
          <w:color w:val="000000"/>
          <w:sz w:val="24"/>
          <w:szCs w:val="24"/>
          <w:highlight w:val="none"/>
          <w:lang w:val="en-US" w:eastAsia="zh-CN"/>
        </w:rPr>
        <w:t xml:space="preserve">材料、附件、</w:t>
      </w:r>
      <w:r>
        <w:rPr>
          <w:rFonts w:hint="eastAsia" w:ascii="宋体" w:hAnsi="宋体" w:eastAsia="宋体" w:cs="宋体"/>
          <w:color w:val="000000"/>
          <w:sz w:val="24"/>
          <w:szCs w:val="24"/>
          <w:highlight w:val="none"/>
        </w:rPr>
        <w:t xml:space="preserve">备品备件、专用工具</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rPr>
        <w:t xml:space="preserve">）、设计、制造、加工、检验、包装、技术资料、发货、运输、保险、检测验收、装卸、安装、设备自身调试、技术指导培训、售后服务、</w:t>
      </w:r>
      <w:r>
        <w:rPr>
          <w:rFonts w:hint="eastAsia" w:ascii="宋体" w:hAnsi="宋体" w:eastAsia="宋体" w:cs="宋体"/>
          <w:color w:val="000000"/>
          <w:sz w:val="24"/>
          <w:szCs w:val="24"/>
          <w:highlight w:val="none"/>
          <w:lang w:eastAsia="zh-CN"/>
        </w:rPr>
        <w:t xml:space="preserve">质保期</w:t>
      </w:r>
      <w:r>
        <w:rPr>
          <w:rFonts w:hint="eastAsia" w:ascii="宋体" w:hAnsi="宋体" w:eastAsia="宋体" w:cs="宋体"/>
          <w:color w:val="000000"/>
          <w:sz w:val="24"/>
          <w:szCs w:val="24"/>
          <w:highlight w:val="none"/>
        </w:rPr>
        <w:t xml:space="preserve">及维保服务、</w:t>
      </w:r>
      <w:r>
        <w:rPr>
          <w:rFonts w:hint="eastAsia" w:ascii="宋体" w:hAnsi="宋体" w:eastAsia="宋体" w:cs="宋体"/>
          <w:color w:val="000000"/>
          <w:sz w:val="24"/>
          <w:szCs w:val="24"/>
          <w:highlight w:val="none"/>
          <w:lang w:val="en-US" w:eastAsia="zh-CN"/>
        </w:rPr>
        <w:t xml:space="preserve">应</w:t>
      </w:r>
      <w:r>
        <w:rPr>
          <w:rFonts w:hint="eastAsia" w:ascii="宋体" w:hAnsi="宋体" w:eastAsia="宋体" w:cs="宋体"/>
          <w:color w:val="000000"/>
          <w:sz w:val="24"/>
          <w:szCs w:val="24"/>
          <w:highlight w:val="none"/>
        </w:rPr>
        <w:t xml:space="preserve">交纳的各项税款（</w:t>
      </w:r>
      <w:r>
        <w:rPr>
          <w:rFonts w:hint="eastAsia" w:ascii="宋体" w:hAnsi="宋体" w:eastAsia="宋体" w:cs="宋体"/>
          <w:color w:val="000000"/>
          <w:sz w:val="24"/>
          <w:szCs w:val="24"/>
          <w:highlight w:val="none"/>
          <w:lang w:val="en-US" w:eastAsia="zh-CN"/>
        </w:rPr>
        <w:t xml:space="preserve">包括但不限于</w:t>
      </w:r>
      <w:r>
        <w:rPr>
          <w:rFonts w:hint="eastAsia" w:ascii="宋体" w:hAnsi="宋体" w:eastAsia="宋体" w:cs="宋体"/>
          <w:color w:val="000000"/>
          <w:sz w:val="24"/>
          <w:szCs w:val="24"/>
          <w:highlight w:val="none"/>
        </w:rPr>
        <w:t xml:space="preserve">增值税及其它税费）</w:t>
      </w:r>
      <w:r>
        <w:rPr>
          <w:rFonts w:hint="eastAsia" w:ascii="宋体" w:hAnsi="宋体" w:eastAsia="宋体" w:cs="宋体"/>
          <w:color w:val="000000"/>
          <w:sz w:val="24"/>
          <w:highlight w:val="none"/>
        </w:rPr>
        <w:t xml:space="preserve">、政策性文件规定及合同包含的所有风险、责任和</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文件所要求的相关服务等全部内容。</w:t>
      </w:r>
      <w:r>
        <w:rPr>
          <w:rFonts w:hint="eastAsia" w:ascii="宋体" w:hAnsi="宋体" w:eastAsia="宋体" w:cs="宋体"/>
          <w:b w:val="0"/>
          <w:bCs/>
          <w:color w:val="000000"/>
          <w:sz w:val="24"/>
          <w:highlight w:val="none"/>
        </w:rPr>
        <w:t xml:space="preserve">采购人不再支付其他任何费用。安装、调试、验收过程中，如发现有漏项、缺件，</w:t>
      </w:r>
      <w:r>
        <w:rPr>
          <w:rFonts w:hint="eastAsia" w:ascii="宋体" w:hAnsi="宋体" w:eastAsia="宋体" w:cs="宋体"/>
          <w:b w:val="0"/>
          <w:bCs/>
          <w:color w:val="000000"/>
          <w:sz w:val="24"/>
          <w:highlight w:val="none"/>
          <w:lang w:eastAsia="zh-CN"/>
        </w:rPr>
        <w:t xml:space="preserve">中标人</w:t>
      </w:r>
      <w:r>
        <w:rPr>
          <w:rFonts w:hint="eastAsia" w:ascii="宋体" w:hAnsi="宋体" w:eastAsia="宋体" w:cs="宋体"/>
          <w:b w:val="0"/>
          <w:bCs/>
          <w:color w:val="000000"/>
          <w:sz w:val="24"/>
          <w:highlight w:val="none"/>
        </w:rPr>
        <w:t xml:space="preserve">应无条件、无偿补齐，所发生的一切费用，视为已包含在报价中，且并不因此而影响交付实际使用人的时间。</w:t>
      </w:r>
      <w:r>
        <w:rPr>
          <w:rFonts w:hint="eastAsia" w:ascii="宋体" w:hAnsi="宋体" w:eastAsia="宋体" w:cs="宋体"/>
          <w:b/>
          <w:bCs/>
          <w:color w:val="000000"/>
          <w:sz w:val="24"/>
          <w:highlight w:val="none"/>
          <w:lang w:eastAsia="zh-CN"/>
        </w:rPr>
      </w:r>
      <w:r/>
    </w:p>
    <w:p>
      <w:pPr>
        <w:pStyle w:val="1175"/>
        <w:jc w:val="center"/>
        <w:spacing w:line="360" w:lineRule="auto"/>
        <w:shd w:val="clear" w:color="auto" w:fill="auto"/>
        <w:rPr>
          <w:b/>
          <w:sz w:val="36"/>
          <w:szCs w:val="36"/>
          <w:highlight w:val="none"/>
        </w:rPr>
        <w:outlineLvl w:val="0"/>
      </w:pPr>
      <w:r>
        <w:rPr>
          <w:b/>
          <w:sz w:val="36"/>
          <w:szCs w:val="36"/>
          <w:highlight w:val="none"/>
        </w:rPr>
        <w:br w:type="page" w:clear="all"/>
      </w:r>
      <w:bookmarkStart w:id="355" w:name="_Toc13746"/>
      <w:r>
        <w:rPr>
          <w:b/>
          <w:sz w:val="36"/>
          <w:szCs w:val="36"/>
          <w:highlight w:val="none"/>
        </w:rPr>
        <w:t xml:space="preserve">第六章   拟签订的合同文本</w:t>
      </w:r>
      <w:bookmarkEnd w:id="355"/>
      <w:r>
        <w:rPr>
          <w:b/>
          <w:sz w:val="36"/>
          <w:szCs w:val="36"/>
          <w:highlight w:val="none"/>
        </w:rPr>
      </w:r>
      <w:r/>
    </w:p>
    <w:p>
      <w:pPr>
        <w:pStyle w:val="1175"/>
        <w:spacing w:line="360" w:lineRule="auto"/>
        <w:tabs>
          <w:tab w:val="left" w:pos="900" w:leader="none"/>
          <w:tab w:val="left" w:pos="1080" w:leader="none"/>
        </w:tabs>
        <w:rPr>
          <w:rFonts w:hint="eastAsia" w:ascii="宋体" w:hAnsi="宋体" w:cs="宋体"/>
          <w:color w:val="000000"/>
          <w:sz w:val="18"/>
          <w:szCs w:val="18"/>
          <w:highlight w:val="none"/>
        </w:rPr>
      </w:pPr>
      <w:r>
        <w:rPr>
          <w:rFonts w:hint="eastAsia" w:ascii="宋体" w:hAnsi="宋体" w:cs="宋体"/>
          <w:color w:val="000000"/>
          <w:sz w:val="18"/>
          <w:szCs w:val="18"/>
          <w:highlight w:val="none"/>
        </w:rPr>
      </w:r>
      <w:r/>
    </w:p>
    <w:p>
      <w:pPr>
        <w:pStyle w:val="1175"/>
        <w:jc w:val="right"/>
        <w:rPr>
          <w:rFonts w:ascii="黑体" w:hAnsi="黑体" w:eastAsia="黑体" w:cs="黑体"/>
          <w:color w:val="212529"/>
          <w:sz w:val="32"/>
          <w:szCs w:val="32"/>
          <w:highlight w:val="none"/>
          <w:lang w:val="en-US" w:eastAsia="zh-CN"/>
        </w:rPr>
      </w:pPr>
      <w:r>
        <w:rPr>
          <w:rFonts w:hint="eastAsia" w:ascii="黑体" w:hAnsi="黑体" w:eastAsia="黑体" w:cs="黑体"/>
          <w:color w:val="212529"/>
          <w:sz w:val="24"/>
          <w:szCs w:val="24"/>
          <w:highlight w:val="none"/>
          <w:lang w:val="en-US" w:eastAsia="zh-CN"/>
        </w:rPr>
        <w:t xml:space="preserve">合同编号：</w:t>
      </w:r>
      <w:r>
        <w:rPr>
          <w:rFonts w:hint="eastAsia" w:ascii="黑体" w:hAnsi="黑体" w:eastAsia="黑体" w:cs="黑体"/>
          <w:color w:val="212529"/>
          <w:sz w:val="24"/>
          <w:szCs w:val="24"/>
          <w:highlight w:val="none"/>
          <w:u w:val="single"/>
          <w:lang w:val="en-US" w:eastAsia="zh-CN"/>
        </w:rPr>
        <w:t xml:space="preserve">           </w:t>
      </w:r>
      <w:r>
        <w:rPr>
          <w:rFonts w:ascii="黑体" w:hAnsi="黑体" w:eastAsia="黑体" w:cs="黑体"/>
          <w:color w:val="212529"/>
          <w:sz w:val="32"/>
          <w:szCs w:val="32"/>
          <w:highlight w:val="none"/>
          <w:lang w:val="en-US" w:eastAsia="zh-CN"/>
        </w:rPr>
      </w:r>
      <w:r/>
    </w:p>
    <w:p>
      <w:pPr>
        <w:pStyle w:val="1175"/>
        <w:jc w:val="center"/>
        <w:rPr>
          <w:rFonts w:hint="eastAsia" w:ascii="黑体" w:hAnsi="黑体" w:eastAsia="黑体" w:cs="黑体"/>
          <w:color w:val="212529"/>
          <w:sz w:val="72"/>
          <w:szCs w:val="72"/>
          <w:highlight w:val="none"/>
          <w:lang w:val="en-US" w:eastAsia="zh-CN"/>
        </w:rPr>
      </w:pPr>
      <w:r>
        <w:rPr>
          <w:rFonts w:hint="eastAsia" w:ascii="黑体" w:hAnsi="黑体" w:eastAsia="黑体" w:cs="黑体"/>
          <w:color w:val="212529"/>
          <w:sz w:val="72"/>
          <w:szCs w:val="72"/>
          <w:highlight w:val="none"/>
          <w:lang w:val="en-US" w:eastAsia="zh-CN"/>
        </w:rPr>
      </w:r>
      <w:r/>
    </w:p>
    <w:p>
      <w:pPr>
        <w:pStyle w:val="1175"/>
        <w:jc w:val="center"/>
        <w:rPr>
          <w:rFonts w:hint="eastAsia" w:ascii="黑体" w:hAnsi="黑体" w:eastAsia="黑体" w:cs="黑体"/>
          <w:color w:val="212529"/>
          <w:sz w:val="72"/>
          <w:szCs w:val="72"/>
          <w:highlight w:val="none"/>
          <w:lang w:val="en-US" w:eastAsia="zh-CN"/>
        </w:rPr>
      </w:pPr>
      <w:r>
        <w:rPr>
          <w:rFonts w:hint="eastAsia" w:ascii="黑体" w:hAnsi="黑体" w:eastAsia="黑体" w:cs="黑体"/>
          <w:color w:val="212529"/>
          <w:sz w:val="72"/>
          <w:szCs w:val="72"/>
          <w:highlight w:val="none"/>
          <w:lang w:val="en-US" w:eastAsia="zh-CN"/>
        </w:rPr>
        <w:t xml:space="preserve">智能制造龙城实验室</w:t>
      </w:r>
      <w:r>
        <w:rPr>
          <w:rFonts w:hint="eastAsia" w:ascii="黑体" w:hAnsi="黑体" w:eastAsia="黑体" w:cs="黑体"/>
          <w:color w:val="212529"/>
          <w:sz w:val="72"/>
          <w:szCs w:val="72"/>
          <w:highlight w:val="none"/>
          <w:lang w:val="en-US" w:eastAsia="zh-CN"/>
        </w:rPr>
      </w:r>
      <w:r/>
    </w:p>
    <w:p>
      <w:pPr>
        <w:pStyle w:val="1175"/>
        <w:jc w:val="center"/>
        <w:rPr>
          <w:rFonts w:hint="eastAsia" w:ascii="黑体" w:hAnsi="黑体" w:eastAsia="黑体" w:cs="黑体"/>
          <w:color w:val="212529"/>
          <w:sz w:val="72"/>
          <w:szCs w:val="72"/>
          <w:highlight w:val="none"/>
          <w:lang w:val="en-US" w:eastAsia="zh-CN"/>
        </w:rPr>
      </w:pPr>
      <w:r>
        <w:rPr>
          <w:rFonts w:hint="eastAsia" w:ascii="黑体" w:hAnsi="黑体" w:eastAsia="黑体" w:cs="黑体"/>
          <w:color w:val="212529"/>
          <w:sz w:val="72"/>
          <w:szCs w:val="72"/>
          <w:highlight w:val="none"/>
          <w:lang w:val="en-US" w:eastAsia="zh-CN"/>
        </w:rPr>
      </w:r>
      <w:r/>
    </w:p>
    <w:p>
      <w:pPr>
        <w:pStyle w:val="1175"/>
        <w:jc w:val="center"/>
        <w:rPr>
          <w:rFonts w:hint="eastAsia" w:ascii="黑体" w:hAnsi="黑体" w:eastAsia="黑体" w:cs="黑体"/>
          <w:color w:val="212529"/>
          <w:sz w:val="72"/>
          <w:szCs w:val="72"/>
          <w:highlight w:val="none"/>
          <w:lang w:val="en-US" w:eastAsia="zh-CN"/>
        </w:rPr>
      </w:pPr>
      <w:r>
        <w:rPr>
          <w:rFonts w:hint="eastAsia" w:ascii="黑体" w:hAnsi="黑体" w:eastAsia="黑体" w:cs="黑体"/>
          <w:color w:val="212529"/>
          <w:sz w:val="72"/>
          <w:szCs w:val="72"/>
          <w:highlight w:val="none"/>
          <w:lang w:val="en-US" w:eastAsia="zh-CN"/>
        </w:rPr>
        <w:t xml:space="preserve">货物采购合同</w:t>
      </w:r>
      <w:r>
        <w:rPr>
          <w:rFonts w:hint="eastAsia" w:ascii="黑体" w:hAnsi="黑体" w:eastAsia="黑体" w:cs="黑体"/>
          <w:color w:val="212529"/>
          <w:sz w:val="72"/>
          <w:szCs w:val="72"/>
          <w:highlight w:val="none"/>
          <w:lang w:val="en-US" w:eastAsia="zh-CN"/>
        </w:rPr>
      </w:r>
      <w:r/>
    </w:p>
    <w:p>
      <w:pPr>
        <w:pStyle w:val="1175"/>
        <w:jc w:val="center"/>
        <w:rPr>
          <w:rFonts w:hint="eastAsia" w:ascii="黑体" w:hAnsi="黑体" w:eastAsia="黑体" w:cs="黑体"/>
          <w:color w:val="212529"/>
          <w:sz w:val="72"/>
          <w:szCs w:val="72"/>
          <w:highlight w:val="none"/>
          <w:lang w:val="en-US" w:eastAsia="zh-CN"/>
        </w:rPr>
      </w:pPr>
      <w:r>
        <w:rPr>
          <w:rFonts w:hint="eastAsia" w:ascii="黑体" w:hAnsi="黑体" w:eastAsia="黑体" w:cs="黑体"/>
          <w:color w:val="212529"/>
          <w:sz w:val="72"/>
          <w:szCs w:val="72"/>
          <w:highlight w:val="none"/>
          <w:lang w:val="en-US" w:eastAsia="zh-CN"/>
        </w:rPr>
      </w:r>
      <w:r/>
    </w:p>
    <w:p>
      <w:pPr>
        <w:pStyle w:val="1175"/>
        <w:jc w:val="center"/>
        <w:rPr>
          <w:rFonts w:hint="eastAsia" w:ascii="黑体" w:hAnsi="黑体" w:eastAsia="黑体" w:cs="黑体"/>
          <w:color w:val="212529"/>
          <w:sz w:val="72"/>
          <w:szCs w:val="72"/>
          <w:highlight w:val="none"/>
          <w:lang w:val="en-US" w:eastAsia="zh-CN"/>
        </w:rPr>
      </w:pPr>
      <w:r>
        <w:rPr>
          <w:rFonts w:hint="eastAsia" w:ascii="黑体" w:hAnsi="黑体" w:eastAsia="黑体" w:cs="黑体"/>
          <w:color w:val="212529"/>
          <w:sz w:val="72"/>
          <w:szCs w:val="72"/>
          <w:highlight w:val="none"/>
          <w:lang w:val="en-US" w:eastAsia="zh-CN"/>
        </w:rPr>
      </w:r>
      <w:r/>
    </w:p>
    <w:p>
      <w:pPr>
        <w:pStyle w:val="1175"/>
        <w:jc w:val="center"/>
        <w:rPr>
          <w:rFonts w:hint="eastAsia" w:ascii="黑体" w:hAnsi="黑体" w:eastAsia="黑体" w:cs="黑体"/>
          <w:color w:val="212529"/>
          <w:sz w:val="72"/>
          <w:szCs w:val="72"/>
          <w:highlight w:val="none"/>
          <w:lang w:val="en-US" w:eastAsia="zh-CN"/>
        </w:rPr>
      </w:pPr>
      <w:r>
        <w:rPr>
          <w:rFonts w:hint="eastAsia" w:ascii="黑体" w:hAnsi="黑体" w:eastAsia="黑体" w:cs="黑体"/>
          <w:color w:val="212529"/>
          <w:sz w:val="72"/>
          <w:szCs w:val="72"/>
          <w:highlight w:val="none"/>
          <w:lang w:val="en-US" w:eastAsia="zh-CN"/>
        </w:rPr>
      </w:r>
      <w:r/>
    </w:p>
    <w:p>
      <w:pPr>
        <w:pStyle w:val="1175"/>
        <w:jc w:val="center"/>
        <w:rPr>
          <w:rFonts w:hint="eastAsia" w:ascii="黑体" w:hAnsi="黑体" w:eastAsia="黑体" w:cs="黑体"/>
          <w:color w:val="212529"/>
          <w:sz w:val="72"/>
          <w:szCs w:val="72"/>
          <w:highlight w:val="none"/>
          <w:lang w:val="en-US" w:eastAsia="zh-CN"/>
        </w:rPr>
      </w:pPr>
      <w:r>
        <w:rPr>
          <w:rFonts w:hint="eastAsia" w:ascii="黑体" w:hAnsi="黑体" w:eastAsia="黑体" w:cs="黑体"/>
          <w:color w:val="212529"/>
          <w:sz w:val="72"/>
          <w:szCs w:val="72"/>
          <w:highlight w:val="none"/>
          <w:lang w:val="en-US" w:eastAsia="zh-CN"/>
        </w:rPr>
      </w:r>
      <w:r/>
    </w:p>
    <w:p>
      <w:pPr>
        <w:pStyle w:val="1175"/>
        <w:jc w:val="both"/>
        <w:rPr>
          <w:rFonts w:hint="eastAsia" w:ascii="仿宋" w:hAnsi="仿宋" w:eastAsia="仿宋" w:cs="仿宋"/>
          <w:color w:val="212529"/>
          <w:sz w:val="32"/>
          <w:szCs w:val="32"/>
          <w:highlight w:val="none"/>
          <w:lang w:val="en-US" w:eastAsia="zh-CN"/>
        </w:rPr>
      </w:pPr>
      <w:r>
        <w:rPr>
          <w:rFonts w:hint="eastAsia" w:ascii="仿宋" w:hAnsi="仿宋" w:eastAsia="仿宋" w:cs="仿宋"/>
          <w:color w:val="212529"/>
          <w:sz w:val="32"/>
          <w:szCs w:val="32"/>
          <w:highlight w:val="none"/>
          <w:lang w:val="en-US" w:eastAsia="zh-CN"/>
        </w:rPr>
      </w:r>
      <w:r/>
    </w:p>
    <w:p>
      <w:pPr>
        <w:pStyle w:val="1175"/>
        <w:jc w:val="both"/>
        <w:rPr>
          <w:rFonts w:hint="eastAsia" w:ascii="仿宋" w:hAnsi="仿宋" w:eastAsia="仿宋" w:cs="仿宋"/>
          <w:color w:val="212529"/>
          <w:sz w:val="32"/>
          <w:szCs w:val="32"/>
          <w:highlight w:val="none"/>
          <w:lang w:val="en-US" w:eastAsia="zh-CN"/>
        </w:rPr>
      </w:pPr>
      <w:r>
        <w:rPr>
          <w:rFonts w:hint="eastAsia" w:ascii="仿宋" w:hAnsi="仿宋" w:eastAsia="仿宋" w:cs="仿宋"/>
          <w:color w:val="212529"/>
          <w:sz w:val="32"/>
          <w:szCs w:val="32"/>
          <w:highlight w:val="none"/>
          <w:lang w:val="en-US" w:eastAsia="zh-CN"/>
        </w:rPr>
      </w:r>
      <w:r/>
    </w:p>
    <w:p>
      <w:pPr>
        <w:pStyle w:val="1175"/>
        <w:jc w:val="both"/>
        <w:rPr>
          <w:rFonts w:hint="eastAsia" w:ascii="仿宋" w:hAnsi="仿宋" w:eastAsia="仿宋" w:cs="仿宋"/>
          <w:color w:val="212529"/>
          <w:sz w:val="32"/>
          <w:szCs w:val="32"/>
          <w:highlight w:val="none"/>
          <w:lang w:val="en-US" w:eastAsia="zh-CN"/>
        </w:rPr>
      </w:pPr>
      <w:r>
        <w:rPr>
          <w:rFonts w:hint="eastAsia" w:ascii="仿宋" w:hAnsi="仿宋" w:eastAsia="仿宋" w:cs="仿宋"/>
          <w:color w:val="212529"/>
          <w:sz w:val="32"/>
          <w:szCs w:val="32"/>
          <w:highlight w:val="none"/>
          <w:lang w:val="en-US" w:eastAsia="zh-CN"/>
        </w:rPr>
      </w:r>
      <w:r/>
    </w:p>
    <w:p>
      <w:pPr>
        <w:pStyle w:val="1175"/>
        <w:ind w:firstLine="2240"/>
        <w:jc w:val="both"/>
        <w:rPr>
          <w:rFonts w:hint="eastAsia" w:ascii="仿宋" w:hAnsi="仿宋" w:eastAsia="仿宋" w:cs="仿宋"/>
          <w:color w:val="212529"/>
          <w:sz w:val="32"/>
          <w:szCs w:val="32"/>
          <w:highlight w:val="none"/>
          <w:lang w:val="en-US" w:eastAsia="zh-CN"/>
        </w:rPr>
      </w:pPr>
      <w:r>
        <w:rPr>
          <w:rFonts w:hint="eastAsia" w:ascii="仿宋" w:hAnsi="仿宋" w:eastAsia="仿宋" w:cs="仿宋"/>
          <w:color w:val="212529"/>
          <w:sz w:val="32"/>
          <w:szCs w:val="32"/>
          <w:highlight w:val="none"/>
          <w:lang w:val="en-US" w:eastAsia="zh-CN"/>
        </w:rPr>
        <w:t xml:space="preserve">甲方：智能制造龙城实验室</w:t>
      </w:r>
      <w:r>
        <w:rPr>
          <w:rFonts w:hint="eastAsia" w:ascii="仿宋" w:hAnsi="仿宋" w:eastAsia="仿宋" w:cs="仿宋"/>
          <w:color w:val="212529"/>
          <w:sz w:val="32"/>
          <w:szCs w:val="32"/>
          <w:highlight w:val="none"/>
          <w:lang w:val="en-US" w:eastAsia="zh-CN"/>
        </w:rPr>
      </w:r>
      <w:r/>
    </w:p>
    <w:p>
      <w:pPr>
        <w:pStyle w:val="1175"/>
        <w:ind w:firstLine="2240"/>
        <w:jc w:val="both"/>
        <w:rPr>
          <w:rFonts w:ascii="仿宋" w:hAnsi="仿宋" w:eastAsia="仿宋" w:cs="仿宋"/>
          <w:color w:val="212529"/>
          <w:sz w:val="32"/>
          <w:szCs w:val="32"/>
          <w:highlight w:val="none"/>
          <w:u w:val="single"/>
          <w:lang w:val="en-US" w:eastAsia="zh-CN"/>
        </w:rPr>
      </w:pPr>
      <w:r>
        <w:rPr>
          <w:rFonts w:hint="eastAsia" w:ascii="仿宋" w:hAnsi="仿宋" w:eastAsia="仿宋" w:cs="仿宋"/>
          <w:color w:val="212529"/>
          <w:sz w:val="32"/>
          <w:szCs w:val="32"/>
          <w:highlight w:val="none"/>
          <w:lang w:val="en-US" w:eastAsia="zh-CN"/>
        </w:rPr>
        <w:t xml:space="preserve">乙方：</w:t>
      </w:r>
      <w:r>
        <w:rPr>
          <w:rFonts w:hint="eastAsia" w:ascii="仿宋" w:hAnsi="仿宋" w:eastAsia="仿宋" w:cs="仿宋"/>
          <w:b w:val="0"/>
          <w:bCs w:val="0"/>
          <w:color w:val="212529"/>
          <w:sz w:val="32"/>
          <w:szCs w:val="32"/>
          <w:highlight w:val="none"/>
          <w:u w:val="single"/>
          <w:shd w:val="clear" w:color="auto" w:fill="ffffff"/>
        </w:rPr>
        <w:t xml:space="preserve">   </w:t>
      </w:r>
      <w:r>
        <w:rPr>
          <w:rFonts w:hint="eastAsia" w:ascii="仿宋" w:hAnsi="仿宋" w:eastAsia="仿宋" w:cs="仿宋"/>
          <w:b w:val="0"/>
          <w:bCs w:val="0"/>
          <w:color w:val="212529"/>
          <w:sz w:val="32"/>
          <w:szCs w:val="32"/>
          <w:highlight w:val="none"/>
          <w:u w:val="single"/>
          <w:shd w:val="clear" w:color="auto" w:fill="ffffff"/>
          <w:lang w:val="en-US" w:eastAsia="zh-CN"/>
        </w:rPr>
        <w:t xml:space="preserve">                </w:t>
      </w:r>
      <w:r>
        <w:rPr>
          <w:rFonts w:hint="eastAsia" w:ascii="仿宋" w:hAnsi="仿宋" w:eastAsia="仿宋" w:cs="仿宋"/>
          <w:b w:val="0"/>
          <w:bCs w:val="0"/>
          <w:color w:val="212529"/>
          <w:sz w:val="32"/>
          <w:szCs w:val="32"/>
          <w:highlight w:val="none"/>
          <w:u w:val="single"/>
          <w:shd w:val="clear" w:color="auto" w:fill="ffffff"/>
        </w:rPr>
        <w:t xml:space="preserve"> </w:t>
      </w:r>
      <w:r>
        <w:rPr>
          <w:rFonts w:hint="eastAsia" w:ascii="仿宋" w:hAnsi="仿宋" w:eastAsia="仿宋" w:cs="仿宋"/>
          <w:b w:val="0"/>
          <w:bCs w:val="0"/>
          <w:color w:val="212529"/>
          <w:highlight w:val="none"/>
          <w:u w:val="single"/>
          <w:shd w:val="clear" w:color="auto" w:fill="ffffff"/>
        </w:rPr>
        <w:t xml:space="preserve"> </w:t>
      </w:r>
      <w:r>
        <w:rPr>
          <w:rFonts w:ascii="仿宋" w:hAnsi="仿宋" w:eastAsia="仿宋" w:cs="仿宋"/>
          <w:color w:val="212529"/>
          <w:sz w:val="32"/>
          <w:szCs w:val="32"/>
          <w:highlight w:val="none"/>
          <w:u w:val="single"/>
          <w:lang w:val="en-US" w:eastAsia="zh-CN"/>
        </w:rPr>
      </w:r>
      <w:r/>
    </w:p>
    <w:p>
      <w:pPr>
        <w:pStyle w:val="1175"/>
        <w:ind w:firstLine="2240"/>
        <w:jc w:val="both"/>
        <w:rPr>
          <w:rFonts w:cs="宋体"/>
          <w:color w:val="212529"/>
          <w:sz w:val="32"/>
          <w:szCs w:val="32"/>
          <w:highlight w:val="none"/>
        </w:rPr>
      </w:pPr>
      <w:r>
        <w:rPr>
          <w:rFonts w:cs="宋体"/>
          <w:color w:val="212529"/>
          <w:sz w:val="32"/>
          <w:szCs w:val="32"/>
          <w:highlight w:val="none"/>
        </w:rPr>
      </w:r>
      <w:r/>
    </w:p>
    <w:p>
      <w:pPr>
        <w:pStyle w:val="1175"/>
        <w:ind w:firstLine="2240"/>
        <w:jc w:val="both"/>
        <w:rPr>
          <w:rFonts w:cs="宋体"/>
          <w:color w:val="212529"/>
          <w:sz w:val="32"/>
          <w:szCs w:val="32"/>
          <w:highlight w:val="none"/>
        </w:rPr>
      </w:pPr>
      <w:r>
        <w:rPr>
          <w:rFonts w:cs="宋体"/>
          <w:color w:val="212529"/>
          <w:sz w:val="32"/>
          <w:szCs w:val="32"/>
          <w:highlight w:val="none"/>
        </w:rPr>
      </w:r>
      <w:r/>
    </w:p>
    <w:p>
      <w:pPr>
        <w:pStyle w:val="1175"/>
        <w:jc w:val="center"/>
        <w:rPr>
          <w:rFonts w:hint="eastAsia" w:ascii="仿宋" w:hAnsi="仿宋" w:eastAsia="仿宋" w:cs="仿宋"/>
          <w:color w:val="212529"/>
          <w:sz w:val="32"/>
          <w:szCs w:val="32"/>
          <w:highlight w:val="none"/>
          <w:lang w:val="en-US" w:eastAsia="zh-CN"/>
        </w:rPr>
      </w:pPr>
      <w:r>
        <w:rPr>
          <w:rFonts w:hint="eastAsia" w:ascii="仿宋" w:hAnsi="仿宋" w:eastAsia="仿宋" w:cs="仿宋"/>
          <w:color w:val="212529"/>
          <w:sz w:val="32"/>
          <w:szCs w:val="32"/>
          <w:highlight w:val="none"/>
          <w:lang w:val="en-US" w:eastAsia="zh-CN"/>
        </w:rPr>
        <w:t xml:space="preserve">江苏常州</w:t>
      </w:r>
      <w:r>
        <w:rPr>
          <w:rFonts w:hint="eastAsia" w:ascii="仿宋" w:hAnsi="仿宋" w:eastAsia="仿宋" w:cs="仿宋"/>
          <w:color w:val="212529"/>
          <w:sz w:val="32"/>
          <w:szCs w:val="32"/>
          <w:highlight w:val="none"/>
          <w:lang w:val="en-US" w:eastAsia="zh-CN"/>
        </w:rPr>
      </w:r>
      <w:r/>
    </w:p>
    <w:p>
      <w:pPr>
        <w:pStyle w:val="1175"/>
        <w:jc w:val="center"/>
        <w:rPr>
          <w:rFonts w:cs="宋体"/>
          <w:color w:val="212529"/>
          <w:sz w:val="32"/>
          <w:szCs w:val="32"/>
          <w:highlight w:val="none"/>
        </w:rPr>
      </w:pPr>
      <w:r>
        <w:rPr>
          <w:rFonts w:cs="宋体"/>
          <w:color w:val="212529"/>
          <w:sz w:val="32"/>
          <w:szCs w:val="32"/>
          <w:highlight w:val="none"/>
        </w:rPr>
        <w:br w:type="page" w:clear="all"/>
      </w:r>
      <w:r>
        <w:rPr>
          <w:rFonts w:hint="eastAsia" w:eastAsia="宋体"/>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3732530</wp:posOffset>
                </wp:positionH>
                <wp:positionV relativeFrom="paragraph">
                  <wp:posOffset>-507364</wp:posOffset>
                </wp:positionV>
                <wp:extent cx="1576705" cy="466725"/>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576705"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524288;o:allowoverlap:true;o:allowincell:true;mso-position-horizontal-relative:text;margin-left:293.9pt;mso-position-horizontal:absolute;mso-position-vertical-relative:text;margin-top:-39.9pt;mso-position-vertical:absolute;width:124.1pt;height:36.8pt;mso-wrap-distance-left:9.0pt;mso-wrap-distance-top:0.0pt;mso-wrap-distance-right:9.0pt;mso-wrap-distance-bottom:0.0pt;" stroked="f">
                <v:path textboxrect="0,0,0,0"/>
                <v:imagedata r:id="rId23" o:title=""/>
              </v:shape>
            </w:pict>
          </mc:Fallback>
        </mc:AlternateContent>
      </w:r>
      <w:r>
        <w:rPr>
          <w:rFonts w:cs="宋体"/>
          <w:color w:val="212529"/>
          <w:sz w:val="32"/>
          <w:szCs w:val="32"/>
          <w:highlight w:val="none"/>
        </w:rPr>
      </w:r>
      <w:r/>
    </w:p>
    <w:p>
      <w:pPr>
        <w:pStyle w:val="1176"/>
        <w:jc w:val="center"/>
        <w:spacing w:beforeAutospacing="0" w:afterAutospacing="0" w:line="360" w:lineRule="auto"/>
        <w:shd w:val="clear" w:color="auto" w:fill="auto"/>
        <w:widowControl/>
        <w:rPr>
          <w:rFonts w:cs="宋体"/>
          <w:color w:val="212529"/>
          <w:sz w:val="32"/>
          <w:szCs w:val="32"/>
          <w:highlight w:val="none"/>
        </w:rPr>
      </w:pPr>
      <w:r/>
      <w:bookmarkStart w:id="356" w:name="_Toc29442"/>
      <w:r>
        <w:rPr>
          <w:rFonts w:cs="宋体"/>
          <w:color w:val="212529"/>
          <w:sz w:val="32"/>
          <w:szCs w:val="32"/>
          <w:highlight w:val="none"/>
        </w:rPr>
        <w:t xml:space="preserve">采购合同</w:t>
      </w:r>
      <w:bookmarkEnd w:id="356"/>
      <w:r>
        <w:rPr>
          <w:rFonts w:cs="宋体"/>
          <w:color w:val="212529"/>
          <w:sz w:val="32"/>
          <w:szCs w:val="32"/>
          <w:highlight w:val="none"/>
        </w:rPr>
      </w:r>
      <w:r/>
    </w:p>
    <w:p>
      <w:pPr>
        <w:pStyle w:val="1238"/>
        <w:jc w:val="right"/>
        <w:spacing w:beforeAutospacing="0" w:afterAutospacing="0" w:line="360" w:lineRule="auto"/>
        <w:shd w:val="clear" w:color="auto" w:fill="auto"/>
        <w:widowControl/>
        <w:rPr>
          <w:rFonts w:ascii="宋体" w:hAnsi="宋体" w:eastAsia="宋体" w:cs="宋体"/>
          <w:color w:val="212529"/>
          <w:highlight w:val="none"/>
          <w:u w:val="single"/>
          <w:shd w:val="clear" w:color="auto" w:fill="ffffff"/>
        </w:rPr>
      </w:pPr>
      <w:r>
        <w:rPr>
          <w:rFonts w:ascii="宋体" w:hAnsi="宋体" w:eastAsia="宋体" w:cs="宋体"/>
          <w:color w:val="212529"/>
          <w:highlight w:val="none"/>
          <w:shd w:val="clear" w:color="auto" w:fill="ffffff"/>
        </w:rPr>
        <w:t xml:space="preserve">合同编号：</w:t>
      </w:r>
      <w:r>
        <w:rPr>
          <w:rFonts w:ascii="宋体" w:hAnsi="宋体" w:eastAsia="宋体" w:cs="宋体"/>
          <w:color w:val="212529"/>
          <w:highlight w:val="none"/>
          <w:u w:val="single"/>
          <w:shd w:val="clear" w:color="auto" w:fill="ffffff"/>
        </w:rPr>
        <w:t xml:space="preserve">       </w:t>
      </w:r>
      <w:r>
        <w:rPr>
          <w:rFonts w:ascii="宋体" w:hAnsi="宋体" w:eastAsia="宋体" w:cs="宋体"/>
          <w:color w:val="212529"/>
          <w:highlight w:val="none"/>
          <w:u w:val="single"/>
          <w:shd w:val="clear" w:color="auto" w:fill="ffffff"/>
        </w:rPr>
      </w:r>
      <w:r/>
    </w:p>
    <w:p>
      <w:pPr>
        <w:pStyle w:val="1175"/>
        <w:ind w:firstLine="482"/>
        <w:spacing w:line="360" w:lineRule="auto"/>
        <w:rPr>
          <w:rFonts w:hint="eastAsia" w:ascii="仿宋" w:hAnsi="仿宋" w:eastAsia="仿宋" w:cs="仿宋"/>
          <w:sz w:val="24"/>
          <w:highlight w:val="none"/>
        </w:rPr>
      </w:pPr>
      <w:r>
        <w:rPr>
          <w:rFonts w:hint="eastAsia" w:ascii="仿宋" w:hAnsi="仿宋" w:eastAsia="仿宋" w:cs="仿宋"/>
          <w:b/>
          <w:sz w:val="24"/>
          <w:highlight w:val="none"/>
        </w:rPr>
        <w:t xml:space="preserve">甲方（采购方）：</w:t>
      </w:r>
      <w:r>
        <w:rPr>
          <w:rFonts w:hint="eastAsia" w:ascii="仿宋" w:hAnsi="仿宋" w:eastAsia="仿宋" w:cs="仿宋"/>
          <w:sz w:val="24"/>
          <w:highlight w:val="none"/>
        </w:rPr>
        <w:t xml:space="preserve">智能制造龙城实验室</w:t>
      </w:r>
      <w:r>
        <w:rPr>
          <w:rFonts w:hint="eastAsia" w:ascii="仿宋" w:hAnsi="仿宋" w:eastAsia="仿宋" w:cs="仿宋"/>
          <w:sz w:val="24"/>
          <w:highlight w:val="none"/>
        </w:rPr>
      </w:r>
      <w:r/>
    </w:p>
    <w:p>
      <w:pPr>
        <w:pStyle w:val="1175"/>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统一社会信用代码：12320400MB1W09081R</w:t>
      </w:r>
      <w:r>
        <w:rPr>
          <w:rFonts w:hint="eastAsia" w:ascii="仿宋" w:hAnsi="仿宋" w:eastAsia="仿宋" w:cs="仿宋"/>
          <w:sz w:val="24"/>
          <w:highlight w:val="none"/>
        </w:rPr>
      </w:r>
      <w:r/>
    </w:p>
    <w:p>
      <w:pPr>
        <w:pStyle w:val="1175"/>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联系地址：</w:t>
      </w:r>
      <w:r>
        <w:rPr>
          <w:rFonts w:hint="eastAsia" w:ascii="仿宋" w:hAnsi="仿宋" w:eastAsia="仿宋" w:cs="仿宋"/>
          <w:color w:val="212529"/>
          <w:highlight w:val="none"/>
          <w:u w:val="single"/>
          <w:shd w:val="clear" w:color="auto" w:fill="ffffff"/>
        </w:rPr>
        <w:t xml:space="preserve">      </w:t>
      </w:r>
      <w:r>
        <w:rPr>
          <w:rFonts w:hint="eastAsia" w:ascii="仿宋" w:hAnsi="仿宋" w:eastAsia="仿宋" w:cs="仿宋"/>
          <w:color w:val="212529"/>
          <w:highlight w:val="none"/>
          <w:u w:val="single"/>
          <w:shd w:val="clear" w:color="auto" w:fill="ffffff"/>
          <w:lang w:val="en-US" w:eastAsia="zh-CN"/>
        </w:rPr>
        <w:t xml:space="preserve">                                  </w:t>
      </w:r>
      <w:r>
        <w:rPr>
          <w:rFonts w:hint="eastAsia" w:ascii="仿宋" w:hAnsi="仿宋" w:eastAsia="仿宋" w:cs="仿宋"/>
          <w:color w:val="212529"/>
          <w:highlight w:val="none"/>
          <w:u w:val="single"/>
          <w:shd w:val="clear" w:color="auto" w:fill="ffffff"/>
        </w:rPr>
        <w:t xml:space="preserve">  </w:t>
      </w:r>
      <w:r>
        <w:rPr>
          <w:rFonts w:hint="eastAsia" w:ascii="仿宋" w:hAnsi="仿宋" w:eastAsia="仿宋" w:cs="仿宋"/>
          <w:color w:val="212529"/>
          <w:highlight w:val="none"/>
          <w:u w:val="single"/>
          <w:shd w:val="clear" w:color="auto" w:fill="ffffff"/>
          <w:lang w:val="en-US" w:eastAsia="zh-CN"/>
        </w:rPr>
        <w:t xml:space="preserve">                           </w:t>
      </w:r>
      <w:r>
        <w:rPr>
          <w:rFonts w:hint="eastAsia" w:ascii="仿宋" w:hAnsi="仿宋" w:eastAsia="仿宋" w:cs="仿宋"/>
          <w:sz w:val="24"/>
          <w:highlight w:val="none"/>
        </w:rPr>
      </w:r>
      <w:r/>
    </w:p>
    <w:p>
      <w:pPr>
        <w:pStyle w:val="1175"/>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联系人：</w:t>
      </w:r>
      <w:r>
        <w:rPr>
          <w:rFonts w:hint="eastAsia" w:ascii="仿宋" w:hAnsi="仿宋" w:eastAsia="仿宋" w:cs="仿宋"/>
          <w:color w:val="212529"/>
          <w:highlight w:val="none"/>
          <w:u w:val="single"/>
          <w:shd w:val="clear" w:color="auto" w:fill="ffffff"/>
        </w:rPr>
        <w:t xml:space="preserve">     </w:t>
      </w:r>
      <w:r>
        <w:rPr>
          <w:rFonts w:hint="eastAsia" w:ascii="仿宋" w:hAnsi="仿宋" w:eastAsia="仿宋" w:cs="仿宋"/>
          <w:color w:val="212529"/>
          <w:highlight w:val="none"/>
          <w:u w:val="single"/>
          <w:shd w:val="clear" w:color="auto" w:fill="ffffff"/>
          <w:lang w:val="en-US" w:eastAsia="zh-CN"/>
        </w:rPr>
        <w:t xml:space="preserve">       </w:t>
      </w:r>
      <w:r>
        <w:rPr>
          <w:rFonts w:hint="eastAsia" w:ascii="仿宋" w:hAnsi="仿宋" w:eastAsia="仿宋" w:cs="仿宋"/>
          <w:color w:val="212529"/>
          <w:highlight w:val="none"/>
          <w:u w:val="single"/>
          <w:shd w:val="clear" w:color="auto" w:fill="ffffff"/>
        </w:rPr>
        <w:t xml:space="preserve">   </w:t>
      </w:r>
      <w:r>
        <w:rPr>
          <w:rFonts w:hint="eastAsia" w:ascii="仿宋" w:hAnsi="仿宋" w:eastAsia="仿宋" w:cs="仿宋"/>
          <w:color w:val="212529"/>
          <w:highlight w:val="none"/>
          <w:u w:val="single"/>
          <w:shd w:val="clear" w:color="auto" w:fill="ffffff"/>
          <w:lang w:val="en-US" w:eastAsia="zh-CN"/>
        </w:rPr>
        <w:t xml:space="preserve">  </w:t>
      </w:r>
      <w:r>
        <w:rPr>
          <w:rFonts w:hint="eastAsia" w:ascii="仿宋" w:hAnsi="仿宋" w:eastAsia="仿宋" w:cs="仿宋"/>
          <w:color w:val="212529"/>
          <w:highlight w:val="none"/>
          <w:u w:val="none"/>
          <w:shd w:val="clear" w:color="auto" w:fill="ffffff"/>
          <w:lang w:val="en-US" w:eastAsia="zh-CN"/>
        </w:rPr>
        <w:t xml:space="preserve">；</w:t>
      </w:r>
      <w:r>
        <w:rPr>
          <w:rFonts w:hint="eastAsia" w:ascii="仿宋" w:hAnsi="仿宋" w:eastAsia="仿宋" w:cs="仿宋"/>
          <w:sz w:val="24"/>
          <w:highlight w:val="none"/>
        </w:rPr>
        <w:t xml:space="preserve">联系电话：</w:t>
      </w:r>
      <w:r>
        <w:rPr>
          <w:rFonts w:hint="eastAsia" w:ascii="仿宋" w:hAnsi="仿宋" w:eastAsia="仿宋" w:cs="仿宋"/>
          <w:color w:val="212529"/>
          <w:highlight w:val="none"/>
          <w:u w:val="single"/>
          <w:shd w:val="clear" w:color="auto" w:fill="ffffff"/>
        </w:rPr>
        <w:t xml:space="preserve">   </w:t>
      </w:r>
      <w:r>
        <w:rPr>
          <w:rFonts w:hint="eastAsia" w:ascii="仿宋" w:hAnsi="仿宋" w:eastAsia="仿宋" w:cs="仿宋"/>
          <w:color w:val="212529"/>
          <w:highlight w:val="none"/>
          <w:u w:val="single"/>
          <w:shd w:val="clear" w:color="auto" w:fill="ffffff"/>
          <w:lang w:val="en-US" w:eastAsia="zh-CN"/>
        </w:rPr>
        <w:t xml:space="preserve">         </w:t>
      </w:r>
      <w:r>
        <w:rPr>
          <w:rFonts w:hint="eastAsia" w:ascii="仿宋" w:hAnsi="仿宋" w:eastAsia="仿宋" w:cs="仿宋"/>
          <w:color w:val="212529"/>
          <w:highlight w:val="none"/>
          <w:u w:val="single"/>
          <w:shd w:val="clear" w:color="auto" w:fill="ffffff"/>
        </w:rPr>
        <w:t xml:space="preserve">     </w:t>
      </w:r>
      <w:r>
        <w:rPr>
          <w:rFonts w:hint="eastAsia" w:ascii="仿宋" w:hAnsi="仿宋" w:eastAsia="仿宋" w:cs="仿宋"/>
          <w:sz w:val="24"/>
          <w:highlight w:val="none"/>
        </w:rPr>
      </w:r>
      <w:r/>
    </w:p>
    <w:p>
      <w:pPr>
        <w:pStyle w:val="1175"/>
        <w:ind w:firstLine="482"/>
        <w:spacing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pStyle w:val="1175"/>
        <w:ind w:firstLine="482"/>
        <w:spacing w:line="360" w:lineRule="auto"/>
        <w:rPr>
          <w:rFonts w:hint="eastAsia" w:ascii="仿宋" w:hAnsi="仿宋" w:eastAsia="仿宋" w:cs="仿宋"/>
          <w:sz w:val="24"/>
          <w:highlight w:val="none"/>
        </w:rPr>
      </w:pPr>
      <w:r>
        <w:rPr>
          <w:rFonts w:hint="eastAsia" w:ascii="仿宋" w:hAnsi="仿宋" w:eastAsia="仿宋" w:cs="仿宋"/>
          <w:b/>
          <w:sz w:val="24"/>
          <w:highlight w:val="none"/>
        </w:rPr>
        <w:t xml:space="preserve">乙方（供货方）：</w:t>
      </w:r>
      <w:r>
        <w:rPr>
          <w:rFonts w:hint="eastAsia" w:ascii="仿宋" w:hAnsi="仿宋" w:eastAsia="仿宋" w:cs="仿宋"/>
          <w:color w:val="212529"/>
          <w:highlight w:val="none"/>
          <w:u w:val="single"/>
          <w:shd w:val="clear" w:color="auto" w:fill="ffffff"/>
        </w:rPr>
        <w:t xml:space="preserve">      </w:t>
      </w:r>
      <w:r>
        <w:rPr>
          <w:rFonts w:hint="eastAsia" w:ascii="仿宋" w:hAnsi="仿宋" w:eastAsia="仿宋" w:cs="仿宋"/>
          <w:color w:val="212529"/>
          <w:highlight w:val="none"/>
          <w:u w:val="single"/>
          <w:shd w:val="clear" w:color="auto" w:fill="ffffff"/>
          <w:lang w:val="en-US" w:eastAsia="zh-CN"/>
        </w:rPr>
        <w:t xml:space="preserve">                           </w:t>
      </w:r>
      <w:r>
        <w:rPr>
          <w:rFonts w:hint="eastAsia" w:ascii="仿宋" w:hAnsi="仿宋" w:eastAsia="仿宋" w:cs="仿宋"/>
          <w:color w:val="212529"/>
          <w:highlight w:val="none"/>
          <w:u w:val="single"/>
          <w:shd w:val="clear" w:color="auto" w:fill="ffffff"/>
        </w:rPr>
        <w:t xml:space="preserve">  </w:t>
      </w:r>
      <w:r>
        <w:rPr>
          <w:rFonts w:hint="eastAsia" w:ascii="仿宋" w:hAnsi="仿宋" w:eastAsia="仿宋" w:cs="仿宋"/>
          <w:sz w:val="24"/>
          <w:highlight w:val="none"/>
        </w:rPr>
      </w:r>
      <w:r/>
    </w:p>
    <w:p>
      <w:pPr>
        <w:pStyle w:val="1175"/>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统一社会信用代码：</w:t>
      </w:r>
      <w:r>
        <w:rPr>
          <w:rFonts w:hint="eastAsia" w:ascii="仿宋" w:hAnsi="仿宋" w:eastAsia="仿宋" w:cs="仿宋"/>
          <w:color w:val="212529"/>
          <w:highlight w:val="none"/>
          <w:u w:val="single"/>
          <w:shd w:val="clear" w:color="auto" w:fill="ffffff"/>
        </w:rPr>
        <w:t xml:space="preserve">    </w:t>
      </w:r>
      <w:r>
        <w:rPr>
          <w:rFonts w:hint="eastAsia" w:ascii="仿宋" w:hAnsi="仿宋" w:eastAsia="仿宋" w:cs="仿宋"/>
          <w:color w:val="212529"/>
          <w:highlight w:val="none"/>
          <w:u w:val="single"/>
          <w:shd w:val="clear" w:color="auto" w:fill="ffffff"/>
          <w:lang w:val="en-US" w:eastAsia="zh-CN"/>
        </w:rPr>
        <w:t xml:space="preserve">                         </w:t>
      </w:r>
      <w:r>
        <w:rPr>
          <w:rFonts w:hint="eastAsia" w:ascii="仿宋" w:hAnsi="仿宋" w:eastAsia="仿宋" w:cs="仿宋"/>
          <w:color w:val="212529"/>
          <w:highlight w:val="none"/>
          <w:u w:val="single"/>
          <w:shd w:val="clear" w:color="auto" w:fill="ffffff"/>
        </w:rPr>
        <w:t xml:space="preserve">    </w:t>
      </w:r>
      <w:r>
        <w:rPr>
          <w:rFonts w:hint="eastAsia" w:ascii="仿宋" w:hAnsi="仿宋" w:eastAsia="仿宋" w:cs="仿宋"/>
          <w:sz w:val="24"/>
          <w:highlight w:val="none"/>
        </w:rPr>
      </w:r>
      <w:r/>
    </w:p>
    <w:p>
      <w:pPr>
        <w:pStyle w:val="1175"/>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联系地址：</w:t>
      </w:r>
      <w:r>
        <w:rPr>
          <w:rFonts w:hint="eastAsia" w:ascii="仿宋" w:hAnsi="仿宋" w:eastAsia="仿宋" w:cs="仿宋"/>
          <w:color w:val="212529"/>
          <w:highlight w:val="none"/>
          <w:u w:val="single"/>
          <w:shd w:val="clear" w:color="auto" w:fill="ffffff"/>
        </w:rPr>
        <w:t xml:space="preserve">     </w:t>
      </w:r>
      <w:r>
        <w:rPr>
          <w:rFonts w:hint="eastAsia" w:ascii="仿宋" w:hAnsi="仿宋" w:eastAsia="仿宋" w:cs="仿宋"/>
          <w:color w:val="212529"/>
          <w:highlight w:val="none"/>
          <w:u w:val="single"/>
          <w:shd w:val="clear" w:color="auto" w:fill="ffffff"/>
          <w:lang w:val="en-US" w:eastAsia="zh-CN"/>
        </w:rPr>
        <w:t xml:space="preserve">                                  </w:t>
      </w:r>
      <w:r>
        <w:rPr>
          <w:rFonts w:hint="eastAsia" w:ascii="仿宋" w:hAnsi="仿宋" w:eastAsia="仿宋" w:cs="仿宋"/>
          <w:color w:val="212529"/>
          <w:highlight w:val="none"/>
          <w:u w:val="single"/>
          <w:shd w:val="clear" w:color="auto" w:fill="ffffff"/>
        </w:rPr>
        <w:t xml:space="preserve">   </w:t>
      </w:r>
      <w:r>
        <w:rPr>
          <w:rFonts w:hint="eastAsia" w:ascii="仿宋" w:hAnsi="仿宋" w:eastAsia="仿宋" w:cs="仿宋"/>
          <w:sz w:val="24"/>
          <w:highlight w:val="none"/>
        </w:rPr>
      </w:r>
      <w:r/>
    </w:p>
    <w:p>
      <w:pPr>
        <w:pStyle w:val="1175"/>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联系人：</w:t>
      </w:r>
      <w:r>
        <w:rPr>
          <w:rFonts w:hint="eastAsia" w:ascii="仿宋" w:hAnsi="仿宋" w:eastAsia="仿宋" w:cs="仿宋"/>
          <w:color w:val="212529"/>
          <w:highlight w:val="none"/>
          <w:u w:val="single"/>
          <w:shd w:val="clear" w:color="auto" w:fill="ffffff"/>
        </w:rPr>
        <w:t xml:space="preserve">     </w:t>
      </w:r>
      <w:r>
        <w:rPr>
          <w:rFonts w:hint="eastAsia" w:ascii="仿宋" w:hAnsi="仿宋" w:eastAsia="仿宋" w:cs="仿宋"/>
          <w:color w:val="212529"/>
          <w:highlight w:val="none"/>
          <w:u w:val="single"/>
          <w:shd w:val="clear" w:color="auto" w:fill="ffffff"/>
          <w:lang w:val="en-US" w:eastAsia="zh-CN"/>
        </w:rPr>
        <w:t xml:space="preserve">       </w:t>
      </w:r>
      <w:r>
        <w:rPr>
          <w:rFonts w:hint="eastAsia" w:ascii="仿宋" w:hAnsi="仿宋" w:eastAsia="仿宋" w:cs="仿宋"/>
          <w:color w:val="212529"/>
          <w:highlight w:val="none"/>
          <w:u w:val="single"/>
          <w:shd w:val="clear" w:color="auto" w:fill="ffffff"/>
        </w:rPr>
        <w:t xml:space="preserve">   </w:t>
      </w:r>
      <w:r>
        <w:rPr>
          <w:rFonts w:hint="eastAsia" w:ascii="仿宋" w:hAnsi="仿宋" w:eastAsia="仿宋" w:cs="仿宋"/>
          <w:color w:val="212529"/>
          <w:highlight w:val="none"/>
          <w:u w:val="single"/>
          <w:shd w:val="clear" w:color="auto" w:fill="ffffff"/>
          <w:lang w:val="en-US" w:eastAsia="zh-CN"/>
        </w:rPr>
        <w:t xml:space="preserve">  </w:t>
      </w:r>
      <w:r>
        <w:rPr>
          <w:rFonts w:hint="eastAsia" w:ascii="仿宋" w:hAnsi="仿宋" w:eastAsia="仿宋" w:cs="仿宋"/>
          <w:color w:val="212529"/>
          <w:highlight w:val="none"/>
          <w:u w:val="none"/>
          <w:shd w:val="clear" w:color="auto" w:fill="ffffff"/>
          <w:lang w:val="en-US" w:eastAsia="zh-CN"/>
        </w:rPr>
        <w:t xml:space="preserve">；</w:t>
      </w:r>
      <w:r>
        <w:rPr>
          <w:rFonts w:hint="eastAsia" w:ascii="仿宋" w:hAnsi="仿宋" w:eastAsia="仿宋" w:cs="仿宋"/>
          <w:sz w:val="24"/>
          <w:highlight w:val="none"/>
        </w:rPr>
        <w:t xml:space="preserve">联系电话：</w:t>
      </w:r>
      <w:r>
        <w:rPr>
          <w:rFonts w:hint="eastAsia" w:ascii="仿宋" w:hAnsi="仿宋" w:eastAsia="仿宋" w:cs="仿宋"/>
          <w:color w:val="212529"/>
          <w:highlight w:val="none"/>
          <w:u w:val="single"/>
          <w:shd w:val="clear" w:color="auto" w:fill="ffffff"/>
        </w:rPr>
        <w:t xml:space="preserve">     </w:t>
      </w:r>
      <w:r>
        <w:rPr>
          <w:rFonts w:hint="eastAsia" w:ascii="仿宋" w:hAnsi="仿宋" w:eastAsia="仿宋" w:cs="仿宋"/>
          <w:color w:val="212529"/>
          <w:highlight w:val="none"/>
          <w:u w:val="single"/>
          <w:shd w:val="clear" w:color="auto" w:fill="ffffff"/>
          <w:lang w:val="en-US" w:eastAsia="zh-CN"/>
        </w:rPr>
        <w:t xml:space="preserve">         </w:t>
      </w:r>
      <w:r>
        <w:rPr>
          <w:rFonts w:hint="eastAsia" w:ascii="仿宋" w:hAnsi="仿宋" w:eastAsia="仿宋" w:cs="仿宋"/>
          <w:color w:val="212529"/>
          <w:highlight w:val="none"/>
          <w:u w:val="single"/>
          <w:shd w:val="clear" w:color="auto" w:fill="ffffff"/>
        </w:rPr>
        <w:t xml:space="preserve">   </w:t>
      </w:r>
      <w:r>
        <w:rPr>
          <w:rFonts w:hint="eastAsia" w:ascii="仿宋" w:hAnsi="仿宋" w:eastAsia="仿宋" w:cs="仿宋"/>
          <w:color w:val="212529"/>
          <w:highlight w:val="none"/>
          <w:u w:val="single"/>
          <w:shd w:val="clear" w:color="auto" w:fill="ffffff"/>
          <w:lang w:val="en-US" w:eastAsia="zh-CN"/>
        </w:rPr>
        <w:t xml:space="preserve"> </w:t>
      </w:r>
      <w:r>
        <w:rPr>
          <w:rFonts w:hint="eastAsia" w:ascii="仿宋" w:hAnsi="仿宋" w:eastAsia="仿宋" w:cs="仿宋"/>
          <w:sz w:val="24"/>
          <w:highlight w:val="none"/>
        </w:rPr>
      </w:r>
      <w:r/>
    </w:p>
    <w:p>
      <w:pPr>
        <w:pStyle w:val="1238"/>
        <w:ind w:firstLine="480"/>
        <w:spacing w:before="156" w:beforeAutospacing="0" w:after="156" w:afterAutospacing="0" w:line="360" w:lineRule="auto"/>
        <w:shd w:val="clear" w:color="auto" w:fill="auto"/>
        <w:widowControl/>
        <w:rPr>
          <w:rFonts w:hint="eastAsia" w:ascii="仿宋" w:hAnsi="仿宋" w:eastAsia="仿宋" w:cs="仿宋"/>
          <w:color w:val="212529"/>
          <w:highlight w:val="none"/>
        </w:rPr>
      </w:pPr>
      <w:r>
        <w:rPr>
          <w:rFonts w:hint="eastAsia" w:ascii="仿宋" w:hAnsi="仿宋" w:eastAsia="仿宋" w:cs="仿宋"/>
          <w:color w:val="212529"/>
          <w:highlight w:val="none"/>
          <w:shd w:val="clear" w:color="auto" w:fill="ffffff"/>
        </w:rPr>
        <w:t xml:space="preserve">为保护甲乙双方的合法权益，依照《中华人民共和国</w:t>
      </w:r>
      <w:r>
        <w:rPr>
          <w:rFonts w:hint="eastAsia" w:ascii="仿宋" w:hAnsi="仿宋" w:eastAsia="仿宋" w:cs="仿宋"/>
          <w:color w:val="212529"/>
          <w:highlight w:val="none"/>
          <w:shd w:val="clear" w:color="auto" w:fill="ffffff"/>
          <w:lang w:eastAsia="en-US"/>
        </w:rPr>
        <w:t xml:space="preserve">民法典</w:t>
      </w:r>
      <w:r>
        <w:rPr>
          <w:rFonts w:hint="eastAsia" w:ascii="仿宋" w:hAnsi="仿宋" w:eastAsia="仿宋" w:cs="仿宋"/>
          <w:color w:val="212529"/>
          <w:highlight w:val="none"/>
          <w:shd w:val="clear" w:color="auto" w:fill="ffffff"/>
        </w:rPr>
        <w:t xml:space="preserve">》及相关法律法规规定，遵循平等自愿原则，双方就</w:t>
      </w:r>
      <w:r>
        <w:rPr>
          <w:rFonts w:hint="eastAsia" w:ascii="仿宋" w:hAnsi="仿宋" w:eastAsia="仿宋" w:cs="仿宋"/>
          <w:color w:val="212529"/>
          <w:highlight w:val="none"/>
          <w:u w:val="single"/>
          <w:shd w:val="clear" w:color="auto" w:fill="ffffff"/>
        </w:rPr>
        <w:t xml:space="preserve">     </w:t>
      </w:r>
      <w:r>
        <w:rPr>
          <w:rFonts w:hint="eastAsia" w:ascii="仿宋" w:hAnsi="仿宋" w:eastAsia="仿宋" w:cs="仿宋"/>
          <w:color w:val="212529"/>
          <w:highlight w:val="none"/>
          <w:u w:val="single"/>
          <w:shd w:val="clear" w:color="auto" w:fill="ffffff"/>
          <w:lang w:val="en-US" w:eastAsia="zh-CN"/>
        </w:rPr>
        <w:t xml:space="preserve">       </w:t>
      </w:r>
      <w:r>
        <w:rPr>
          <w:rFonts w:hint="eastAsia" w:ascii="仿宋" w:hAnsi="仿宋" w:eastAsia="仿宋" w:cs="仿宋"/>
          <w:color w:val="212529"/>
          <w:highlight w:val="none"/>
          <w:u w:val="single"/>
          <w:shd w:val="clear" w:color="auto" w:fill="ffffff"/>
        </w:rPr>
        <w:t xml:space="preserve">   </w:t>
      </w:r>
      <w:r>
        <w:rPr>
          <w:rFonts w:hint="eastAsia" w:ascii="仿宋" w:hAnsi="仿宋" w:eastAsia="仿宋" w:cs="仿宋"/>
          <w:color w:val="212529"/>
          <w:highlight w:val="none"/>
          <w:shd w:val="clear" w:color="auto" w:fill="ffffff"/>
        </w:rPr>
        <w:t xml:space="preserve">（设备名称）采购协商一致，订立本合同，以兹双方共同遵守：</w:t>
      </w:r>
      <w:r>
        <w:rPr>
          <w:rFonts w:hint="eastAsia" w:ascii="仿宋" w:hAnsi="仿宋" w:eastAsia="仿宋" w:cs="仿宋"/>
          <w:color w:val="212529"/>
          <w:highlight w:val="none"/>
        </w:rPr>
      </w:r>
      <w:r/>
    </w:p>
    <w:p>
      <w:pPr>
        <w:pStyle w:val="1441"/>
        <w:numPr>
          <w:ilvl w:val="0"/>
          <w:numId w:val="19"/>
        </w:numPr>
        <w:ind w:left="0" w:firstLine="482"/>
        <w:spacing w:line="360" w:lineRule="auto"/>
        <w:tabs>
          <w:tab w:val="left" w:pos="1080" w:leader="none"/>
        </w:tabs>
        <w:rPr>
          <w:rFonts w:hint="eastAsia" w:ascii="仿宋" w:hAnsi="仿宋" w:eastAsia="仿宋" w:cs="仿宋"/>
          <w:b/>
          <w:sz w:val="24"/>
          <w:highlight w:val="none"/>
        </w:rPr>
      </w:pPr>
      <w:r>
        <w:rPr>
          <w:rFonts w:hint="eastAsia" w:ascii="仿宋" w:hAnsi="仿宋" w:eastAsia="仿宋" w:cs="仿宋"/>
          <w:b/>
          <w:sz w:val="24"/>
          <w:highlight w:val="none"/>
        </w:rPr>
        <w:t xml:space="preserve">合同标的 </w:t>
      </w:r>
      <w:bookmarkStart w:id="357" w:name="_label1"/>
      <w:r/>
      <w:bookmarkEnd w:id="357"/>
      <w:r>
        <w:rPr>
          <w:rFonts w:hint="eastAsia" w:ascii="仿宋" w:hAnsi="仿宋" w:eastAsia="仿宋" w:cs="仿宋"/>
          <w:b/>
          <w:sz w:val="24"/>
          <w:highlight w:val="none"/>
        </w:rPr>
      </w:r>
      <w:r/>
    </w:p>
    <w:p>
      <w:pPr>
        <w:pStyle w:val="1441"/>
        <w:numPr>
          <w:ilvl w:val="1"/>
          <w:numId w:val="19"/>
        </w:numPr>
        <w:ind w:firstLine="480"/>
        <w:spacing w:line="360" w:lineRule="auto"/>
        <w:tabs>
          <w:tab w:val="left" w:pos="108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产品规格及单价</w:t>
      </w:r>
      <w:r>
        <w:rPr>
          <w:rFonts w:hint="eastAsia" w:ascii="仿宋" w:hAnsi="仿宋" w:eastAsia="仿宋" w:cs="仿宋"/>
          <w:bCs/>
          <w:sz w:val="24"/>
          <w:highlight w:val="none"/>
        </w:rPr>
      </w:r>
      <w:r/>
    </w:p>
    <w:tbl>
      <w:tblPr>
        <w:tblW w:w="9771" w:type="dxa"/>
        <w:jc w:val="center"/>
        <w:tblInd w:w="-15" w:type="dxa"/>
        <w:tblBorders>
          <w:top w:val="single" w:color="000000" w:sz="8" w:space="0"/>
          <w:left w:val="single" w:color="000000" w:sz="8" w:space="0"/>
          <w:bottom w:val="single" w:color="000000" w:sz="8" w:space="0"/>
          <w:right w:val="single" w:color="000000" w:sz="8" w:space="0"/>
          <w:insideH w:val="none" w:color="000000" w:sz="0" w:space="0"/>
          <w:insideV w:val="none" w:color="000000" w:sz="0" w:space="0"/>
        </w:tblBorders>
        <w:shd w:val="clear" w:color="auto" w:fill="ffffff"/>
        <w:tblLayout w:type="fixed"/>
        <w:tblCellMar>
          <w:left w:w="15" w:type="dxa"/>
          <w:top w:w="15" w:type="dxa"/>
          <w:right w:w="15" w:type="dxa"/>
          <w:bottom w:w="15" w:type="dxa"/>
        </w:tblCellMar>
        <w:tblLook w:val="04A0" w:firstRow="1" w:lastRow="0" w:firstColumn="1" w:lastColumn="0" w:noHBand="0" w:noVBand="1"/>
      </w:tblPr>
      <w:tblGrid>
        <w:gridCol w:w="709"/>
        <w:gridCol w:w="1550"/>
        <w:gridCol w:w="1842"/>
        <w:gridCol w:w="993"/>
        <w:gridCol w:w="992"/>
        <w:gridCol w:w="1276"/>
        <w:gridCol w:w="1134"/>
        <w:gridCol w:w="1275"/>
      </w:tblGrid>
      <w:tr>
        <w:trPr>
          <w:trHeight w:val="597"/>
        </w:trPr>
        <w:tc>
          <w:tcPr>
            <w:shd w:val="clear" w:color="auto" w:fill="ffffff"/>
            <w:tcW w:w="709" w:type="dxa"/>
            <w:vAlign w:val="center"/>
            <w:textDirection w:val="lrTb"/>
            <w:noWrap w:val="false"/>
          </w:tcPr>
          <w:p>
            <w:pPr>
              <w:pStyle w:val="1238"/>
              <w:jc w:val="center"/>
              <w:spacing w:beforeAutospacing="0" w:afterAutospacing="0" w:line="360" w:lineRule="auto"/>
              <w:widowControl/>
              <w:rPr>
                <w:rFonts w:hint="eastAsia" w:ascii="仿宋" w:hAnsi="仿宋" w:eastAsia="仿宋" w:cs="仿宋"/>
                <w:color w:val="212529"/>
                <w:highlight w:val="none"/>
              </w:rPr>
            </w:pPr>
            <w:r>
              <w:rPr>
                <w:rFonts w:hint="eastAsia" w:ascii="仿宋" w:hAnsi="仿宋" w:eastAsia="仿宋" w:cs="仿宋"/>
                <w:color w:val="212529"/>
                <w:highlight w:val="none"/>
              </w:rPr>
              <w:t xml:space="preserve">序号</w:t>
            </w:r>
            <w:r>
              <w:rPr>
                <w:rFonts w:hint="eastAsia" w:ascii="仿宋" w:hAnsi="仿宋" w:eastAsia="仿宋" w:cs="仿宋"/>
                <w:color w:val="212529"/>
                <w:highlight w:val="none"/>
              </w:rPr>
            </w:r>
            <w:r/>
          </w:p>
        </w:tc>
        <w:tc>
          <w:tcPr>
            <w:shd w:val="clear" w:color="auto" w:fill="ffffff"/>
            <w:tcW w:w="1550" w:type="dxa"/>
            <w:vAlign w:val="center"/>
            <w:textDirection w:val="lrTb"/>
            <w:noWrap w:val="false"/>
          </w:tcPr>
          <w:p>
            <w:pPr>
              <w:pStyle w:val="1238"/>
              <w:jc w:val="center"/>
              <w:spacing w:beforeAutospacing="0" w:afterAutospacing="0" w:line="360" w:lineRule="auto"/>
              <w:widowControl/>
              <w:rPr>
                <w:rFonts w:hint="eastAsia" w:ascii="仿宋" w:hAnsi="仿宋" w:eastAsia="仿宋" w:cs="仿宋"/>
                <w:highlight w:val="none"/>
              </w:rPr>
            </w:pPr>
            <w:r>
              <w:rPr>
                <w:rFonts w:hint="eastAsia" w:ascii="仿宋" w:hAnsi="仿宋" w:eastAsia="仿宋" w:cs="仿宋"/>
                <w:color w:val="212529"/>
                <w:highlight w:val="none"/>
              </w:rPr>
              <w:t xml:space="preserve">设备名称</w:t>
            </w:r>
            <w:r>
              <w:rPr>
                <w:rFonts w:hint="eastAsia" w:ascii="仿宋" w:hAnsi="仿宋" w:eastAsia="仿宋" w:cs="仿宋"/>
                <w:highlight w:val="none"/>
              </w:rPr>
            </w:r>
            <w:r/>
          </w:p>
        </w:tc>
        <w:tc>
          <w:tcPr>
            <w:shd w:val="clear" w:color="auto" w:fill="ffffff"/>
            <w:tcW w:w="1842" w:type="dxa"/>
            <w:vAlign w:val="center"/>
            <w:textDirection w:val="lrTb"/>
            <w:noWrap w:val="false"/>
          </w:tcPr>
          <w:p>
            <w:pPr>
              <w:pStyle w:val="1238"/>
              <w:jc w:val="center"/>
              <w:spacing w:beforeAutospacing="0" w:afterAutospacing="0" w:line="360" w:lineRule="auto"/>
              <w:widowControl/>
              <w:rPr>
                <w:rFonts w:hint="eastAsia" w:ascii="仿宋" w:hAnsi="仿宋" w:eastAsia="仿宋" w:cs="仿宋"/>
                <w:highlight w:val="none"/>
              </w:rPr>
            </w:pPr>
            <w:r>
              <w:rPr>
                <w:rFonts w:hint="eastAsia" w:ascii="仿宋" w:hAnsi="仿宋" w:eastAsia="仿宋" w:cs="仿宋"/>
                <w:color w:val="212529"/>
                <w:highlight w:val="none"/>
              </w:rPr>
              <w:t xml:space="preserve">规格型号</w:t>
            </w:r>
            <w:r>
              <w:rPr>
                <w:rFonts w:hint="eastAsia" w:ascii="仿宋" w:hAnsi="仿宋" w:eastAsia="仿宋" w:cs="仿宋"/>
                <w:highlight w:val="none"/>
              </w:rPr>
            </w:r>
            <w:r/>
          </w:p>
        </w:tc>
        <w:tc>
          <w:tcPr>
            <w:shd w:val="clear" w:color="auto" w:fill="ffffff"/>
            <w:tcW w:w="993" w:type="dxa"/>
            <w:vAlign w:val="center"/>
            <w:textDirection w:val="lrTb"/>
            <w:noWrap w:val="false"/>
          </w:tcPr>
          <w:p>
            <w:pPr>
              <w:pStyle w:val="1238"/>
              <w:jc w:val="center"/>
              <w:spacing w:beforeAutospacing="0" w:afterAutospacing="0" w:line="360" w:lineRule="auto"/>
              <w:widowControl/>
              <w:rPr>
                <w:rFonts w:hint="eastAsia" w:ascii="仿宋" w:hAnsi="仿宋" w:eastAsia="仿宋" w:cs="仿宋"/>
                <w:highlight w:val="none"/>
              </w:rPr>
            </w:pPr>
            <w:r>
              <w:rPr>
                <w:rFonts w:hint="eastAsia" w:ascii="仿宋" w:hAnsi="仿宋" w:eastAsia="仿宋" w:cs="仿宋"/>
                <w:color w:val="212529"/>
                <w:highlight w:val="none"/>
              </w:rPr>
              <w:t xml:space="preserve">数量</w:t>
            </w:r>
            <w:r>
              <w:rPr>
                <w:rFonts w:hint="eastAsia" w:ascii="仿宋" w:hAnsi="仿宋" w:eastAsia="仿宋" w:cs="仿宋"/>
                <w:highlight w:val="none"/>
              </w:rPr>
            </w:r>
            <w:r/>
          </w:p>
        </w:tc>
        <w:tc>
          <w:tcPr>
            <w:shd w:val="clear" w:color="auto" w:fill="ffffff"/>
            <w:tcW w:w="992" w:type="dxa"/>
            <w:vAlign w:val="center"/>
            <w:textDirection w:val="lrTb"/>
            <w:noWrap w:val="false"/>
          </w:tcPr>
          <w:p>
            <w:pPr>
              <w:pStyle w:val="1238"/>
              <w:jc w:val="center"/>
              <w:spacing w:beforeAutospacing="0" w:afterAutospacing="0" w:line="360" w:lineRule="auto"/>
              <w:widowControl/>
              <w:rPr>
                <w:rFonts w:hint="eastAsia" w:ascii="仿宋" w:hAnsi="仿宋" w:eastAsia="仿宋" w:cs="仿宋"/>
                <w:highlight w:val="none"/>
              </w:rPr>
            </w:pPr>
            <w:r>
              <w:rPr>
                <w:rFonts w:hint="eastAsia" w:ascii="仿宋" w:hAnsi="仿宋" w:eastAsia="仿宋" w:cs="仿宋"/>
                <w:color w:val="212529"/>
                <w:highlight w:val="none"/>
              </w:rPr>
              <w:t xml:space="preserve">单位</w:t>
            </w:r>
            <w:r>
              <w:rPr>
                <w:rFonts w:hint="eastAsia" w:ascii="仿宋" w:hAnsi="仿宋" w:eastAsia="仿宋" w:cs="仿宋"/>
                <w:highlight w:val="none"/>
              </w:rPr>
            </w:r>
            <w:r/>
          </w:p>
        </w:tc>
        <w:tc>
          <w:tcPr>
            <w:shd w:val="clear" w:color="auto" w:fill="ffffff"/>
            <w:tcW w:w="1276" w:type="dxa"/>
            <w:vAlign w:val="center"/>
            <w:textDirection w:val="lrTb"/>
            <w:noWrap w:val="false"/>
          </w:tcPr>
          <w:p>
            <w:pPr>
              <w:pStyle w:val="1238"/>
              <w:jc w:val="center"/>
              <w:spacing w:beforeAutospacing="0" w:afterAutospacing="0" w:line="360" w:lineRule="auto"/>
              <w:widowControl/>
              <w:rPr>
                <w:rFonts w:hint="eastAsia" w:ascii="仿宋" w:hAnsi="仿宋" w:eastAsia="仿宋" w:cs="仿宋"/>
                <w:highlight w:val="none"/>
              </w:rPr>
            </w:pPr>
            <w:r>
              <w:rPr>
                <w:rFonts w:hint="eastAsia" w:ascii="仿宋" w:hAnsi="仿宋" w:eastAsia="仿宋" w:cs="仿宋"/>
                <w:color w:val="212529"/>
                <w:highlight w:val="none"/>
              </w:rPr>
              <w:t xml:space="preserve">不含税单价</w:t>
            </w:r>
            <w:r>
              <w:rPr>
                <w:rFonts w:hint="eastAsia" w:ascii="仿宋" w:hAnsi="仿宋" w:eastAsia="仿宋" w:cs="仿宋"/>
                <w:highlight w:val="none"/>
              </w:rPr>
            </w:r>
            <w:r/>
          </w:p>
        </w:tc>
        <w:tc>
          <w:tcPr>
            <w:shd w:val="clear" w:color="auto" w:fill="ffffff"/>
            <w:tcW w:w="1134" w:type="dxa"/>
            <w:vAlign w:val="center"/>
            <w:textDirection w:val="lrTb"/>
            <w:noWrap w:val="false"/>
          </w:tcPr>
          <w:p>
            <w:pPr>
              <w:pStyle w:val="1238"/>
              <w:jc w:val="center"/>
              <w:spacing w:beforeAutospacing="0" w:afterAutospacing="0" w:line="360" w:lineRule="auto"/>
              <w:widowControl/>
              <w:rPr>
                <w:rFonts w:hint="eastAsia" w:ascii="仿宋" w:hAnsi="仿宋" w:eastAsia="仿宋" w:cs="仿宋"/>
                <w:highlight w:val="none"/>
              </w:rPr>
            </w:pPr>
            <w:r>
              <w:rPr>
                <w:rFonts w:hint="eastAsia" w:ascii="仿宋" w:hAnsi="仿宋" w:eastAsia="仿宋" w:cs="仿宋"/>
                <w:color w:val="212529"/>
                <w:highlight w:val="none"/>
              </w:rPr>
              <w:t xml:space="preserve">含税单价</w:t>
            </w:r>
            <w:r>
              <w:rPr>
                <w:rFonts w:hint="eastAsia" w:ascii="仿宋" w:hAnsi="仿宋" w:eastAsia="仿宋" w:cs="仿宋"/>
                <w:highlight w:val="none"/>
              </w:rPr>
            </w:r>
            <w:r/>
          </w:p>
        </w:tc>
        <w:tc>
          <w:tcPr>
            <w:shd w:val="clear" w:color="auto" w:fill="ffffff"/>
            <w:tcW w:w="1275" w:type="dxa"/>
            <w:vAlign w:val="center"/>
            <w:textDirection w:val="lrTb"/>
            <w:noWrap w:val="false"/>
          </w:tcPr>
          <w:p>
            <w:pPr>
              <w:pStyle w:val="1238"/>
              <w:jc w:val="center"/>
              <w:spacing w:beforeAutospacing="0" w:afterAutospacing="0" w:line="360" w:lineRule="auto"/>
              <w:widowControl/>
              <w:rPr>
                <w:rFonts w:hint="eastAsia" w:ascii="仿宋" w:hAnsi="仿宋" w:eastAsia="仿宋" w:cs="仿宋"/>
                <w:highlight w:val="none"/>
              </w:rPr>
            </w:pPr>
            <w:r>
              <w:rPr>
                <w:rFonts w:hint="eastAsia" w:ascii="仿宋" w:hAnsi="仿宋" w:eastAsia="仿宋" w:cs="仿宋"/>
                <w:highlight w:val="none"/>
              </w:rPr>
              <w:t xml:space="preserve">合计含税价</w:t>
            </w:r>
            <w:r>
              <w:rPr>
                <w:rFonts w:hint="eastAsia" w:ascii="仿宋" w:hAnsi="仿宋" w:eastAsia="仿宋" w:cs="仿宋"/>
                <w:highlight w:val="none"/>
              </w:rPr>
            </w:r>
            <w:r/>
          </w:p>
        </w:tc>
      </w:tr>
      <w:tr>
        <w:trPr>
          <w:trHeight w:val="523"/>
        </w:trPr>
        <w:tc>
          <w:tcPr>
            <w:shd w:val="clear" w:color="auto" w:fill="ffffff"/>
            <w:tcW w:w="709" w:type="dxa"/>
            <w:vAlign w:val="center"/>
            <w:textDirection w:val="lrTb"/>
            <w:noWrap w:val="false"/>
          </w:tcPr>
          <w:p>
            <w:pPr>
              <w:pStyle w:val="1238"/>
              <w:jc w:val="center"/>
              <w:spacing w:beforeAutospacing="0" w:afterAutospacing="0" w:line="360" w:lineRule="auto"/>
              <w:widowControl/>
              <w:rPr>
                <w:rFonts w:hint="eastAsia" w:ascii="仿宋" w:hAnsi="仿宋" w:eastAsia="仿宋" w:cs="仿宋"/>
                <w:highlight w:val="none"/>
              </w:rPr>
            </w:pPr>
            <w:r>
              <w:rPr>
                <w:rFonts w:hint="eastAsia" w:ascii="仿宋" w:hAnsi="仿宋" w:eastAsia="仿宋" w:cs="仿宋"/>
                <w:highlight w:val="none"/>
              </w:rPr>
            </w:r>
            <w:r/>
          </w:p>
        </w:tc>
        <w:tc>
          <w:tcPr>
            <w:shd w:val="clear" w:color="auto" w:fill="ffffff"/>
            <w:tcW w:w="1550" w:type="dxa"/>
            <w:vAlign w:val="center"/>
            <w:textDirection w:val="lrTb"/>
            <w:noWrap w:val="false"/>
          </w:tcPr>
          <w:p>
            <w:pPr>
              <w:pStyle w:val="1238"/>
              <w:jc w:val="center"/>
              <w:spacing w:beforeAutospacing="0" w:afterAutospacing="0" w:line="360" w:lineRule="auto"/>
              <w:widowControl/>
              <w:rPr>
                <w:rFonts w:hint="eastAsia" w:ascii="仿宋" w:hAnsi="仿宋" w:eastAsia="仿宋" w:cs="仿宋"/>
                <w:highlight w:val="none"/>
              </w:rPr>
            </w:pPr>
            <w:r>
              <w:rPr>
                <w:rFonts w:hint="eastAsia" w:ascii="仿宋" w:hAnsi="仿宋" w:eastAsia="仿宋" w:cs="仿宋"/>
                <w:highlight w:val="none"/>
              </w:rPr>
            </w:r>
            <w:r/>
          </w:p>
        </w:tc>
        <w:tc>
          <w:tcPr>
            <w:shd w:val="clear" w:color="auto" w:fill="ffffff"/>
            <w:tcW w:w="1842" w:type="dxa"/>
            <w:vAlign w:val="center"/>
            <w:textDirection w:val="lrTb"/>
            <w:noWrap w:val="false"/>
          </w:tcPr>
          <w:p>
            <w:pPr>
              <w:pStyle w:val="1238"/>
              <w:jc w:val="center"/>
              <w:spacing w:beforeAutospacing="0" w:afterAutospacing="0" w:line="360" w:lineRule="auto"/>
              <w:widowControl/>
              <w:rPr>
                <w:rFonts w:hint="eastAsia" w:ascii="仿宋" w:hAnsi="仿宋" w:eastAsia="仿宋" w:cs="仿宋"/>
                <w:highlight w:val="none"/>
              </w:rPr>
            </w:pPr>
            <w:r>
              <w:rPr>
                <w:rFonts w:hint="eastAsia" w:ascii="仿宋" w:hAnsi="仿宋" w:eastAsia="仿宋" w:cs="仿宋"/>
                <w:highlight w:val="none"/>
              </w:rPr>
            </w:r>
            <w:r/>
          </w:p>
        </w:tc>
        <w:tc>
          <w:tcPr>
            <w:shd w:val="clear" w:color="auto" w:fill="ffffff"/>
            <w:tcW w:w="993" w:type="dxa"/>
            <w:vAlign w:val="center"/>
            <w:textDirection w:val="lrTb"/>
            <w:noWrap w:val="false"/>
          </w:tcPr>
          <w:p>
            <w:pPr>
              <w:pStyle w:val="1238"/>
              <w:jc w:val="center"/>
              <w:spacing w:beforeAutospacing="0" w:afterAutospacing="0" w:line="360" w:lineRule="auto"/>
              <w:widowControl/>
              <w:rPr>
                <w:rFonts w:hint="eastAsia" w:ascii="仿宋" w:hAnsi="仿宋" w:eastAsia="仿宋" w:cs="仿宋"/>
                <w:highlight w:val="none"/>
              </w:rPr>
            </w:pPr>
            <w:r>
              <w:rPr>
                <w:rFonts w:hint="eastAsia" w:ascii="仿宋" w:hAnsi="仿宋" w:eastAsia="仿宋" w:cs="仿宋"/>
                <w:highlight w:val="none"/>
              </w:rPr>
            </w:r>
            <w:r/>
          </w:p>
        </w:tc>
        <w:tc>
          <w:tcPr>
            <w:shd w:val="clear" w:color="auto" w:fill="ffffff"/>
            <w:tcW w:w="992" w:type="dxa"/>
            <w:vAlign w:val="center"/>
            <w:textDirection w:val="lrTb"/>
            <w:noWrap w:val="false"/>
          </w:tcPr>
          <w:p>
            <w:pPr>
              <w:pStyle w:val="1238"/>
              <w:jc w:val="center"/>
              <w:spacing w:beforeAutospacing="0" w:afterAutospacing="0" w:line="360" w:lineRule="auto"/>
              <w:widowControl/>
              <w:rPr>
                <w:rFonts w:hint="eastAsia" w:ascii="仿宋" w:hAnsi="仿宋" w:eastAsia="仿宋" w:cs="仿宋"/>
                <w:highlight w:val="none"/>
              </w:rPr>
            </w:pPr>
            <w:r>
              <w:rPr>
                <w:rFonts w:hint="eastAsia" w:ascii="仿宋" w:hAnsi="仿宋" w:eastAsia="仿宋" w:cs="仿宋"/>
                <w:highlight w:val="none"/>
              </w:rPr>
            </w:r>
            <w:r/>
          </w:p>
        </w:tc>
        <w:tc>
          <w:tcPr>
            <w:shd w:val="clear" w:color="auto" w:fill="ffffff"/>
            <w:tcW w:w="1276" w:type="dxa"/>
            <w:vAlign w:val="center"/>
            <w:textDirection w:val="lrTb"/>
            <w:noWrap w:val="false"/>
          </w:tcPr>
          <w:p>
            <w:pPr>
              <w:pStyle w:val="1238"/>
              <w:jc w:val="center"/>
              <w:spacing w:beforeAutospacing="0" w:afterAutospacing="0" w:line="360" w:lineRule="auto"/>
              <w:widowControl/>
              <w:rPr>
                <w:rFonts w:hint="eastAsia" w:ascii="仿宋" w:hAnsi="仿宋" w:eastAsia="仿宋" w:cs="仿宋"/>
                <w:highlight w:val="none"/>
              </w:rPr>
            </w:pPr>
            <w:r>
              <w:rPr>
                <w:rFonts w:hint="eastAsia" w:ascii="仿宋" w:hAnsi="仿宋" w:eastAsia="仿宋" w:cs="仿宋"/>
                <w:highlight w:val="none"/>
              </w:rPr>
            </w:r>
            <w:r/>
          </w:p>
        </w:tc>
        <w:tc>
          <w:tcPr>
            <w:shd w:val="clear" w:color="auto" w:fill="ffffff"/>
            <w:tcW w:w="1134" w:type="dxa"/>
            <w:vAlign w:val="center"/>
            <w:textDirection w:val="lrTb"/>
            <w:noWrap w:val="false"/>
          </w:tcPr>
          <w:p>
            <w:pPr>
              <w:pStyle w:val="1238"/>
              <w:jc w:val="center"/>
              <w:spacing w:beforeAutospacing="0" w:afterAutospacing="0" w:line="360" w:lineRule="auto"/>
              <w:widowControl/>
              <w:rPr>
                <w:rFonts w:hint="eastAsia" w:ascii="仿宋" w:hAnsi="仿宋" w:eastAsia="仿宋" w:cs="仿宋"/>
                <w:highlight w:val="none"/>
              </w:rPr>
            </w:pPr>
            <w:r>
              <w:rPr>
                <w:rFonts w:hint="eastAsia" w:ascii="仿宋" w:hAnsi="仿宋" w:eastAsia="仿宋" w:cs="仿宋"/>
                <w:highlight w:val="none"/>
              </w:rPr>
            </w:r>
            <w:r/>
          </w:p>
        </w:tc>
        <w:tc>
          <w:tcPr>
            <w:shd w:val="clear" w:color="auto" w:fill="ffffff"/>
            <w:tcW w:w="1275" w:type="dxa"/>
            <w:vAlign w:val="center"/>
            <w:textDirection w:val="lrTb"/>
            <w:noWrap w:val="false"/>
          </w:tcPr>
          <w:p>
            <w:pPr>
              <w:pStyle w:val="1238"/>
              <w:jc w:val="center"/>
              <w:spacing w:beforeAutospacing="0" w:afterAutospacing="0" w:line="360" w:lineRule="auto"/>
              <w:widowControl/>
              <w:rPr>
                <w:rFonts w:hint="eastAsia" w:ascii="仿宋" w:hAnsi="仿宋" w:eastAsia="仿宋" w:cs="仿宋"/>
                <w:highlight w:val="none"/>
              </w:rPr>
            </w:pPr>
            <w:r>
              <w:rPr>
                <w:rFonts w:hint="eastAsia" w:ascii="仿宋" w:hAnsi="仿宋" w:eastAsia="仿宋" w:cs="仿宋"/>
                <w:highlight w:val="none"/>
              </w:rPr>
            </w:r>
            <w:r/>
          </w:p>
        </w:tc>
      </w:tr>
      <w:tr>
        <w:trPr>
          <w:trHeight w:val="523"/>
        </w:trPr>
        <w:tc>
          <w:tcPr>
            <w:shd w:val="clear" w:color="auto" w:fill="ffffff"/>
            <w:tcW w:w="709" w:type="dxa"/>
            <w:vAlign w:val="center"/>
            <w:textDirection w:val="lrTb"/>
            <w:noWrap w:val="false"/>
          </w:tcPr>
          <w:p>
            <w:pPr>
              <w:pStyle w:val="1238"/>
              <w:jc w:val="center"/>
              <w:spacing w:beforeAutospacing="0" w:afterAutospacing="0" w:line="360" w:lineRule="auto"/>
              <w:widowControl/>
              <w:rPr>
                <w:rFonts w:hint="eastAsia" w:ascii="仿宋" w:hAnsi="仿宋" w:eastAsia="仿宋" w:cs="仿宋"/>
                <w:highlight w:val="none"/>
              </w:rPr>
            </w:pPr>
            <w:r>
              <w:rPr>
                <w:rFonts w:hint="eastAsia" w:ascii="仿宋" w:hAnsi="仿宋" w:eastAsia="仿宋" w:cs="仿宋"/>
                <w:highlight w:val="none"/>
              </w:rPr>
            </w:r>
            <w:r/>
          </w:p>
        </w:tc>
        <w:tc>
          <w:tcPr>
            <w:shd w:val="clear" w:color="auto" w:fill="ffffff"/>
            <w:tcW w:w="1550" w:type="dxa"/>
            <w:vAlign w:val="center"/>
            <w:textDirection w:val="lrTb"/>
            <w:noWrap w:val="false"/>
          </w:tcPr>
          <w:p>
            <w:pPr>
              <w:pStyle w:val="1238"/>
              <w:jc w:val="center"/>
              <w:spacing w:beforeAutospacing="0" w:afterAutospacing="0" w:line="360" w:lineRule="auto"/>
              <w:widowControl/>
              <w:rPr>
                <w:rFonts w:hint="eastAsia" w:ascii="仿宋" w:hAnsi="仿宋" w:eastAsia="仿宋" w:cs="仿宋"/>
                <w:highlight w:val="none"/>
              </w:rPr>
            </w:pPr>
            <w:r>
              <w:rPr>
                <w:rFonts w:hint="eastAsia" w:ascii="仿宋" w:hAnsi="仿宋" w:eastAsia="仿宋" w:cs="仿宋"/>
                <w:highlight w:val="none"/>
              </w:rPr>
            </w:r>
            <w:r/>
          </w:p>
        </w:tc>
        <w:tc>
          <w:tcPr>
            <w:shd w:val="clear" w:color="auto" w:fill="ffffff"/>
            <w:tcW w:w="1842" w:type="dxa"/>
            <w:vAlign w:val="center"/>
            <w:textDirection w:val="lrTb"/>
            <w:noWrap w:val="false"/>
          </w:tcPr>
          <w:p>
            <w:pPr>
              <w:pStyle w:val="1238"/>
              <w:jc w:val="center"/>
              <w:spacing w:beforeAutospacing="0" w:afterAutospacing="0" w:line="360" w:lineRule="auto"/>
              <w:widowControl/>
              <w:rPr>
                <w:rFonts w:hint="eastAsia" w:ascii="仿宋" w:hAnsi="仿宋" w:eastAsia="仿宋" w:cs="仿宋"/>
                <w:highlight w:val="none"/>
              </w:rPr>
            </w:pPr>
            <w:r>
              <w:rPr>
                <w:rFonts w:hint="eastAsia" w:ascii="仿宋" w:hAnsi="仿宋" w:eastAsia="仿宋" w:cs="仿宋"/>
                <w:highlight w:val="none"/>
              </w:rPr>
            </w:r>
            <w:r/>
          </w:p>
        </w:tc>
        <w:tc>
          <w:tcPr>
            <w:shd w:val="clear" w:color="auto" w:fill="ffffff"/>
            <w:tcW w:w="993" w:type="dxa"/>
            <w:vAlign w:val="center"/>
            <w:textDirection w:val="lrTb"/>
            <w:noWrap w:val="false"/>
          </w:tcPr>
          <w:p>
            <w:pPr>
              <w:pStyle w:val="1238"/>
              <w:jc w:val="center"/>
              <w:spacing w:beforeAutospacing="0" w:afterAutospacing="0" w:line="360" w:lineRule="auto"/>
              <w:widowControl/>
              <w:rPr>
                <w:rFonts w:hint="eastAsia" w:ascii="仿宋" w:hAnsi="仿宋" w:eastAsia="仿宋" w:cs="仿宋"/>
                <w:highlight w:val="none"/>
              </w:rPr>
            </w:pPr>
            <w:r>
              <w:rPr>
                <w:rFonts w:hint="eastAsia" w:ascii="仿宋" w:hAnsi="仿宋" w:eastAsia="仿宋" w:cs="仿宋"/>
                <w:highlight w:val="none"/>
              </w:rPr>
            </w:r>
            <w:r/>
          </w:p>
        </w:tc>
        <w:tc>
          <w:tcPr>
            <w:shd w:val="clear" w:color="auto" w:fill="ffffff"/>
            <w:tcW w:w="992" w:type="dxa"/>
            <w:vAlign w:val="center"/>
            <w:textDirection w:val="lrTb"/>
            <w:noWrap w:val="false"/>
          </w:tcPr>
          <w:p>
            <w:pPr>
              <w:pStyle w:val="1238"/>
              <w:jc w:val="center"/>
              <w:spacing w:beforeAutospacing="0" w:afterAutospacing="0" w:line="360" w:lineRule="auto"/>
              <w:widowControl/>
              <w:rPr>
                <w:rFonts w:hint="eastAsia" w:ascii="仿宋" w:hAnsi="仿宋" w:eastAsia="仿宋" w:cs="仿宋"/>
                <w:highlight w:val="none"/>
              </w:rPr>
            </w:pPr>
            <w:r>
              <w:rPr>
                <w:rFonts w:hint="eastAsia" w:ascii="仿宋" w:hAnsi="仿宋" w:eastAsia="仿宋" w:cs="仿宋"/>
                <w:highlight w:val="none"/>
              </w:rPr>
            </w:r>
            <w:r/>
          </w:p>
        </w:tc>
        <w:tc>
          <w:tcPr>
            <w:shd w:val="clear" w:color="auto" w:fill="ffffff"/>
            <w:tcW w:w="1276" w:type="dxa"/>
            <w:vAlign w:val="center"/>
            <w:textDirection w:val="lrTb"/>
            <w:noWrap w:val="false"/>
          </w:tcPr>
          <w:p>
            <w:pPr>
              <w:pStyle w:val="1238"/>
              <w:jc w:val="center"/>
              <w:spacing w:beforeAutospacing="0" w:afterAutospacing="0" w:line="360" w:lineRule="auto"/>
              <w:widowControl/>
              <w:rPr>
                <w:rFonts w:hint="eastAsia" w:ascii="仿宋" w:hAnsi="仿宋" w:eastAsia="仿宋" w:cs="仿宋"/>
                <w:highlight w:val="none"/>
              </w:rPr>
            </w:pPr>
            <w:r>
              <w:rPr>
                <w:rFonts w:hint="eastAsia" w:ascii="仿宋" w:hAnsi="仿宋" w:eastAsia="仿宋" w:cs="仿宋"/>
                <w:highlight w:val="none"/>
              </w:rPr>
            </w:r>
            <w:r/>
          </w:p>
        </w:tc>
        <w:tc>
          <w:tcPr>
            <w:shd w:val="clear" w:color="auto" w:fill="ffffff"/>
            <w:tcW w:w="1134" w:type="dxa"/>
            <w:vAlign w:val="center"/>
            <w:textDirection w:val="lrTb"/>
            <w:noWrap w:val="false"/>
          </w:tcPr>
          <w:p>
            <w:pPr>
              <w:pStyle w:val="1238"/>
              <w:jc w:val="center"/>
              <w:spacing w:beforeAutospacing="0" w:afterAutospacing="0" w:line="360" w:lineRule="auto"/>
              <w:widowControl/>
              <w:rPr>
                <w:rFonts w:hint="eastAsia" w:ascii="仿宋" w:hAnsi="仿宋" w:eastAsia="仿宋" w:cs="仿宋"/>
                <w:highlight w:val="none"/>
              </w:rPr>
            </w:pPr>
            <w:r>
              <w:rPr>
                <w:rFonts w:hint="eastAsia" w:ascii="仿宋" w:hAnsi="仿宋" w:eastAsia="仿宋" w:cs="仿宋"/>
                <w:highlight w:val="none"/>
              </w:rPr>
            </w:r>
            <w:r/>
          </w:p>
        </w:tc>
        <w:tc>
          <w:tcPr>
            <w:shd w:val="clear" w:color="auto" w:fill="ffffff"/>
            <w:tcW w:w="1275" w:type="dxa"/>
            <w:vAlign w:val="center"/>
            <w:textDirection w:val="lrTb"/>
            <w:noWrap w:val="false"/>
          </w:tcPr>
          <w:p>
            <w:pPr>
              <w:pStyle w:val="1238"/>
              <w:jc w:val="center"/>
              <w:spacing w:beforeAutospacing="0" w:afterAutospacing="0" w:line="360" w:lineRule="auto"/>
              <w:widowControl/>
              <w:rPr>
                <w:rFonts w:hint="eastAsia" w:ascii="仿宋" w:hAnsi="仿宋" w:eastAsia="仿宋" w:cs="仿宋"/>
                <w:highlight w:val="none"/>
              </w:rPr>
            </w:pPr>
            <w:r>
              <w:rPr>
                <w:rFonts w:hint="eastAsia" w:ascii="仿宋" w:hAnsi="仿宋" w:eastAsia="仿宋" w:cs="仿宋"/>
                <w:highlight w:val="none"/>
              </w:rPr>
            </w:r>
            <w:r/>
          </w:p>
        </w:tc>
      </w:tr>
      <w:tr>
        <w:trPr>
          <w:trHeight w:val="643"/>
        </w:trPr>
        <w:tc>
          <w:tcPr>
            <w:shd w:val="clear" w:color="auto" w:fill="ffffff"/>
            <w:tcW w:w="709" w:type="dxa"/>
            <w:vAlign w:val="center"/>
            <w:textDirection w:val="lrTb"/>
            <w:noWrap w:val="false"/>
          </w:tcPr>
          <w:p>
            <w:pPr>
              <w:pStyle w:val="1238"/>
              <w:jc w:val="center"/>
              <w:spacing w:beforeAutospacing="0" w:afterAutospacing="0" w:line="360" w:lineRule="auto"/>
              <w:widowControl/>
              <w:rPr>
                <w:rFonts w:hint="eastAsia" w:ascii="仿宋" w:hAnsi="仿宋" w:eastAsia="仿宋" w:cs="仿宋"/>
                <w:color w:val="212529"/>
                <w:highlight w:val="none"/>
              </w:rPr>
            </w:pPr>
            <w:r>
              <w:rPr>
                <w:rFonts w:hint="eastAsia" w:ascii="仿宋" w:hAnsi="仿宋" w:eastAsia="仿宋" w:cs="仿宋"/>
                <w:color w:val="212529"/>
                <w:highlight w:val="none"/>
              </w:rPr>
              <w:t xml:space="preserve">合计</w:t>
            </w:r>
            <w:r>
              <w:rPr>
                <w:rFonts w:hint="eastAsia" w:ascii="仿宋" w:hAnsi="仿宋" w:eastAsia="仿宋" w:cs="仿宋"/>
                <w:color w:val="212529"/>
                <w:highlight w:val="none"/>
              </w:rPr>
            </w:r>
            <w:r/>
          </w:p>
        </w:tc>
        <w:tc>
          <w:tcPr>
            <w:gridSpan w:val="7"/>
            <w:shd w:val="clear" w:color="auto" w:fill="ffffff"/>
            <w:tcW w:w="9062" w:type="dxa"/>
            <w:vAlign w:val="center"/>
            <w:textDirection w:val="lrTb"/>
            <w:noWrap w:val="false"/>
          </w:tcPr>
          <w:p>
            <w:pPr>
              <w:pStyle w:val="1238"/>
              <w:spacing w:beforeAutospacing="0" w:afterAutospacing="0" w:line="360" w:lineRule="auto"/>
              <w:widowControl/>
              <w:rPr>
                <w:rFonts w:hint="eastAsia" w:ascii="仿宋" w:hAnsi="仿宋" w:eastAsia="仿宋" w:cs="仿宋"/>
                <w:highlight w:val="none"/>
              </w:rPr>
            </w:pPr>
            <w:r>
              <w:rPr>
                <w:rFonts w:hint="eastAsia" w:ascii="仿宋" w:hAnsi="仿宋" w:eastAsia="仿宋" w:cs="仿宋"/>
                <w:color w:val="212529"/>
                <w:highlight w:val="none"/>
              </w:rPr>
              <w:t xml:space="preserve">总价：人民币（大写）：</w:t>
            </w:r>
            <w:r>
              <w:rPr>
                <w:rFonts w:hint="eastAsia" w:ascii="仿宋" w:hAnsi="仿宋" w:eastAsia="仿宋" w:cs="仿宋"/>
                <w:color w:val="212529"/>
                <w:highlight w:val="none"/>
                <w:u w:val="single"/>
              </w:rPr>
              <w:t xml:space="preserve">        </w:t>
            </w:r>
            <w:r>
              <w:rPr>
                <w:rFonts w:hint="eastAsia" w:ascii="仿宋" w:hAnsi="仿宋" w:eastAsia="仿宋" w:cs="仿宋"/>
                <w:color w:val="212529"/>
                <w:highlight w:val="none"/>
              </w:rPr>
              <w:t xml:space="preserve">（小写：人民币</w:t>
            </w:r>
            <w:r>
              <w:rPr>
                <w:rFonts w:hint="eastAsia" w:ascii="仿宋" w:hAnsi="仿宋" w:eastAsia="仿宋" w:cs="仿宋"/>
                <w:color w:val="212529"/>
                <w:highlight w:val="none"/>
                <w:u w:val="single"/>
              </w:rPr>
              <w:t xml:space="preserve">    </w:t>
            </w:r>
            <w:r>
              <w:rPr>
                <w:rFonts w:hint="eastAsia" w:ascii="仿宋" w:hAnsi="仿宋" w:eastAsia="仿宋" w:cs="仿宋"/>
                <w:color w:val="212529"/>
                <w:highlight w:val="none"/>
              </w:rPr>
              <w:t xml:space="preserve">元）</w:t>
            </w:r>
            <w:r>
              <w:rPr>
                <w:rFonts w:hint="eastAsia" w:ascii="仿宋" w:hAnsi="仿宋" w:eastAsia="仿宋" w:cs="仿宋"/>
                <w:highlight w:val="none"/>
              </w:rPr>
            </w:r>
            <w:r/>
          </w:p>
        </w:tc>
      </w:tr>
      <w:tr>
        <w:trPr>
          <w:trHeight w:val="759"/>
        </w:trPr>
        <w:tc>
          <w:tcPr>
            <w:shd w:val="clear" w:color="auto" w:fill="ffffff"/>
            <w:tcW w:w="709" w:type="dxa"/>
            <w:vAlign w:val="center"/>
            <w:textDirection w:val="lrTb"/>
            <w:noWrap w:val="false"/>
          </w:tcPr>
          <w:p>
            <w:pPr>
              <w:pStyle w:val="1175"/>
              <w:jc w:val="center"/>
              <w:spacing w:line="360" w:lineRule="auto"/>
              <w:rPr>
                <w:rFonts w:hint="eastAsia" w:ascii="仿宋" w:hAnsi="仿宋" w:eastAsia="仿宋" w:cs="仿宋"/>
                <w:color w:val="212529"/>
                <w:sz w:val="24"/>
                <w:highlight w:val="none"/>
              </w:rPr>
            </w:pPr>
            <w:r>
              <w:rPr>
                <w:rFonts w:hint="eastAsia" w:ascii="仿宋" w:hAnsi="仿宋" w:eastAsia="仿宋" w:cs="仿宋"/>
                <w:color w:val="212529"/>
                <w:sz w:val="24"/>
                <w:highlight w:val="none"/>
              </w:rPr>
              <w:t xml:space="preserve">备注</w:t>
            </w:r>
            <w:r>
              <w:rPr>
                <w:rFonts w:hint="eastAsia" w:ascii="仿宋" w:hAnsi="仿宋" w:eastAsia="仿宋" w:cs="仿宋"/>
                <w:color w:val="212529"/>
                <w:sz w:val="24"/>
                <w:highlight w:val="none"/>
              </w:rPr>
            </w:r>
            <w:r/>
          </w:p>
        </w:tc>
        <w:tc>
          <w:tcPr>
            <w:gridSpan w:val="7"/>
            <w:shd w:val="clear" w:color="auto" w:fill="ffffff"/>
            <w:tcW w:w="9062" w:type="dxa"/>
            <w:vAlign w:val="center"/>
            <w:textDirection w:val="lrTb"/>
            <w:noWrap w:val="false"/>
          </w:tcPr>
          <w:p>
            <w:pPr>
              <w:pStyle w:val="1175"/>
              <w:jc w:val="left"/>
              <w:spacing w:line="360" w:lineRule="auto"/>
              <w:rPr>
                <w:rFonts w:hint="eastAsia" w:ascii="仿宋" w:hAnsi="仿宋" w:eastAsia="仿宋" w:cs="仿宋"/>
                <w:color w:val="212529"/>
                <w:sz w:val="24"/>
                <w:highlight w:val="none"/>
              </w:rPr>
            </w:pPr>
            <w:r>
              <w:rPr>
                <w:rFonts w:hint="eastAsia" w:ascii="仿宋" w:hAnsi="仿宋" w:eastAsia="仿宋" w:cs="仿宋"/>
                <w:color w:val="212529"/>
                <w:sz w:val="24"/>
                <w:highlight w:val="none"/>
              </w:rPr>
              <w:t xml:space="preserve">1.合同标的产品具体配置明细详见本合同附件一《产品配置清单》。</w:t>
            </w:r>
            <w:r>
              <w:rPr>
                <w:rFonts w:hint="eastAsia" w:ascii="仿宋" w:hAnsi="仿宋" w:eastAsia="仿宋" w:cs="仿宋"/>
                <w:color w:val="212529"/>
                <w:sz w:val="24"/>
                <w:highlight w:val="none"/>
              </w:rPr>
            </w:r>
            <w:r/>
          </w:p>
          <w:p>
            <w:pPr>
              <w:pStyle w:val="1175"/>
              <w:jc w:val="left"/>
              <w:spacing w:line="360" w:lineRule="auto"/>
              <w:rPr>
                <w:rFonts w:hint="eastAsia" w:ascii="仿宋" w:hAnsi="仿宋" w:eastAsia="仿宋" w:cs="仿宋"/>
                <w:color w:val="212529"/>
                <w:sz w:val="24"/>
                <w:highlight w:val="none"/>
              </w:rPr>
            </w:pPr>
            <w:r>
              <w:rPr>
                <w:rFonts w:hint="eastAsia" w:ascii="仿宋" w:hAnsi="仿宋" w:eastAsia="仿宋" w:cs="仿宋"/>
                <w:color w:val="212529"/>
                <w:sz w:val="24"/>
                <w:highlight w:val="none"/>
              </w:rPr>
              <w:t xml:space="preserve">2.本合同不含税单价为固定单价，包括设备款（包括安装配件和辅材等）、人工费、材料费、运费、包装费、装卸费、安装调试费、检测费、培训费等费用。合同有效期内遇国家税率政策调整，则不含税单价保持不变，含税单价相应进行调整。</w:t>
            </w:r>
            <w:r>
              <w:rPr>
                <w:rFonts w:hint="eastAsia" w:ascii="仿宋" w:hAnsi="仿宋" w:eastAsia="仿宋" w:cs="仿宋"/>
                <w:color w:val="212529"/>
                <w:sz w:val="24"/>
                <w:highlight w:val="none"/>
              </w:rPr>
            </w:r>
            <w:r/>
          </w:p>
        </w:tc>
      </w:tr>
    </w:tbl>
    <w:p>
      <w:pPr>
        <w:pStyle w:val="1441"/>
        <w:numPr>
          <w:ilvl w:val="1"/>
          <w:numId w:val="19"/>
        </w:numPr>
        <w:ind w:firstLine="480"/>
        <w:spacing w:line="360" w:lineRule="auto"/>
        <w:tabs>
          <w:tab w:val="left" w:pos="108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产品质量标准：乙方应严格按照国家和行业有关标准和规定以及甲乙双方确定的技术协议（详见本合同附件二《技术协议》）进行制造和检验，设备及零部件应均为全新未用过的，以确保产品质量。</w:t>
      </w:r>
      <w:r>
        <w:rPr>
          <w:rFonts w:hint="eastAsia" w:ascii="仿宋" w:hAnsi="仿宋" w:eastAsia="仿宋" w:cs="仿宋"/>
          <w:bCs/>
          <w:sz w:val="24"/>
          <w:highlight w:val="none"/>
        </w:rPr>
      </w:r>
      <w:r/>
    </w:p>
    <w:p>
      <w:pPr>
        <w:pStyle w:val="1441"/>
        <w:numPr>
          <w:ilvl w:val="0"/>
          <w:numId w:val="19"/>
        </w:numPr>
        <w:ind w:left="0" w:firstLine="482"/>
        <w:spacing w:before="156" w:line="360" w:lineRule="auto"/>
        <w:tabs>
          <w:tab w:val="left" w:pos="1080" w:leader="none"/>
        </w:tabs>
        <w:rPr>
          <w:rFonts w:hint="eastAsia" w:ascii="仿宋" w:hAnsi="仿宋" w:eastAsia="仿宋" w:cs="仿宋"/>
          <w:b/>
          <w:sz w:val="24"/>
          <w:highlight w:val="none"/>
        </w:rPr>
      </w:pPr>
      <w:r>
        <w:rPr>
          <w:rFonts w:hint="eastAsia" w:ascii="仿宋" w:hAnsi="仿宋" w:eastAsia="仿宋" w:cs="仿宋"/>
          <w:b/>
          <w:sz w:val="24"/>
          <w:highlight w:val="none"/>
        </w:rPr>
        <w:t xml:space="preserve">合同价款</w:t>
      </w:r>
      <w:r>
        <w:rPr>
          <w:rFonts w:hint="eastAsia" w:eastAsia="宋体"/>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column">
                  <wp:posOffset>3732530</wp:posOffset>
                </wp:positionH>
                <wp:positionV relativeFrom="paragraph">
                  <wp:posOffset>-1099819</wp:posOffset>
                </wp:positionV>
                <wp:extent cx="1576705" cy="466725"/>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576705"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0609663;o:allowoverlap:true;o:allowincell:true;mso-position-horizontal-relative:text;margin-left:293.9pt;mso-position-horizontal:absolute;mso-position-vertical-relative:text;margin-top:-86.6pt;mso-position-vertical:absolute;width:124.1pt;height:36.8pt;mso-wrap-distance-left:9.0pt;mso-wrap-distance-top:0.0pt;mso-wrap-distance-right:9.0pt;mso-wrap-distance-bottom:0.0pt;" stroked="f">
                <v:path textboxrect="0,0,0,0"/>
                <v:imagedata r:id="rId24" o:title=""/>
              </v:shape>
            </w:pict>
          </mc:Fallback>
        </mc:AlternateContent>
      </w:r>
      <w:r>
        <w:rPr>
          <w:rFonts w:hint="eastAsia" w:ascii="仿宋" w:hAnsi="仿宋" w:eastAsia="仿宋" w:cs="仿宋"/>
          <w:b/>
          <w:sz w:val="24"/>
          <w:highlight w:val="none"/>
        </w:rPr>
      </w:r>
      <w:r/>
    </w:p>
    <w:p>
      <w:pPr>
        <w:pStyle w:val="1441"/>
        <w:numPr>
          <w:ilvl w:val="1"/>
          <w:numId w:val="19"/>
        </w:numPr>
        <w:ind w:firstLine="480"/>
        <w:spacing w:line="360" w:lineRule="auto"/>
        <w:tabs>
          <w:tab w:val="left" w:pos="108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本合同含税总价款为人民币</w:t>
      </w:r>
      <w:r>
        <w:rPr>
          <w:rFonts w:hint="eastAsia" w:ascii="仿宋" w:hAnsi="仿宋" w:eastAsia="仿宋" w:cs="仿宋"/>
          <w:color w:val="212529"/>
          <w:highlight w:val="none"/>
          <w:u w:val="single"/>
          <w:shd w:val="clear" w:color="auto" w:fill="ffffff"/>
        </w:rPr>
        <w:t xml:space="preserve">     </w:t>
      </w:r>
      <w:r>
        <w:rPr>
          <w:rFonts w:hint="eastAsia" w:ascii="仿宋" w:hAnsi="仿宋" w:eastAsia="仿宋" w:cs="仿宋"/>
          <w:color w:val="212529"/>
          <w:highlight w:val="none"/>
          <w:u w:val="single"/>
          <w:shd w:val="clear" w:color="auto" w:fill="ffffff"/>
          <w:lang w:val="en-US" w:eastAsia="zh-CN"/>
        </w:rPr>
        <w:t xml:space="preserve">       </w:t>
      </w:r>
      <w:r>
        <w:rPr>
          <w:rFonts w:hint="eastAsia" w:ascii="仿宋" w:hAnsi="仿宋" w:eastAsia="仿宋" w:cs="仿宋"/>
          <w:color w:val="212529"/>
          <w:highlight w:val="none"/>
          <w:u w:val="single"/>
          <w:shd w:val="clear" w:color="auto" w:fill="ffffff"/>
        </w:rPr>
        <w:t xml:space="preserve">   </w:t>
      </w:r>
      <w:r>
        <w:rPr>
          <w:rFonts w:hint="eastAsia" w:ascii="仿宋" w:hAnsi="仿宋" w:eastAsia="仿宋" w:cs="仿宋"/>
          <w:color w:val="212529"/>
          <w:highlight w:val="none"/>
          <w:u w:val="single"/>
          <w:shd w:val="clear" w:color="auto" w:fill="ffffff"/>
          <w:lang w:val="en-US" w:eastAsia="zh-CN"/>
        </w:rPr>
        <w:t xml:space="preserve"> </w:t>
      </w:r>
      <w:r>
        <w:rPr>
          <w:rFonts w:hint="eastAsia" w:ascii="仿宋" w:hAnsi="仿宋" w:eastAsia="仿宋" w:cs="仿宋"/>
          <w:bCs/>
          <w:sz w:val="24"/>
          <w:highlight w:val="none"/>
        </w:rPr>
        <w:t xml:space="preserve">元（大写：</w:t>
      </w:r>
      <w:r>
        <w:rPr>
          <w:rFonts w:hint="eastAsia" w:ascii="仿宋" w:hAnsi="仿宋" w:eastAsia="仿宋" w:cs="仿宋"/>
          <w:color w:val="212529"/>
          <w:highlight w:val="none"/>
          <w:u w:val="single"/>
          <w:shd w:val="clear" w:color="auto" w:fill="ffffff"/>
        </w:rPr>
        <w:t xml:space="preserve">     </w:t>
      </w:r>
      <w:r>
        <w:rPr>
          <w:rFonts w:hint="eastAsia" w:ascii="仿宋" w:hAnsi="仿宋" w:eastAsia="仿宋" w:cs="仿宋"/>
          <w:color w:val="212529"/>
          <w:highlight w:val="none"/>
          <w:u w:val="single"/>
          <w:shd w:val="clear" w:color="auto" w:fill="ffffff"/>
          <w:lang w:val="en-US" w:eastAsia="zh-CN"/>
        </w:rPr>
        <w:t xml:space="preserve">       </w:t>
      </w:r>
      <w:r>
        <w:rPr>
          <w:rFonts w:hint="eastAsia" w:ascii="仿宋" w:hAnsi="仿宋" w:eastAsia="仿宋" w:cs="仿宋"/>
          <w:color w:val="212529"/>
          <w:highlight w:val="none"/>
          <w:u w:val="single"/>
          <w:shd w:val="clear" w:color="auto" w:fill="ffffff"/>
        </w:rPr>
        <w:t xml:space="preserve">   </w:t>
      </w:r>
      <w:r>
        <w:rPr>
          <w:rFonts w:hint="eastAsia" w:ascii="仿宋" w:hAnsi="仿宋" w:eastAsia="仿宋" w:cs="仿宋"/>
          <w:color w:val="212529"/>
          <w:highlight w:val="none"/>
          <w:u w:val="single"/>
          <w:shd w:val="clear" w:color="auto" w:fill="ffffff"/>
          <w:lang w:val="en-US" w:eastAsia="zh-CN"/>
        </w:rPr>
        <w:t xml:space="preserve"> </w:t>
      </w:r>
      <w:r>
        <w:rPr>
          <w:rFonts w:hint="eastAsia" w:ascii="仿宋" w:hAnsi="仿宋" w:eastAsia="仿宋" w:cs="仿宋"/>
          <w:bCs/>
          <w:sz w:val="24"/>
          <w:highlight w:val="none"/>
        </w:rPr>
        <w:t xml:space="preserve">），为乙方履行本合同所需的所有费用，甲方不再向乙方支付其他额外费用。</w:t>
      </w:r>
      <w:r>
        <w:rPr>
          <w:rFonts w:hint="eastAsia" w:ascii="仿宋" w:hAnsi="仿宋" w:eastAsia="仿宋" w:cs="仿宋"/>
          <w:bCs/>
          <w:sz w:val="24"/>
          <w:highlight w:val="none"/>
        </w:rPr>
      </w:r>
      <w:r/>
    </w:p>
    <w:p>
      <w:pPr>
        <w:pStyle w:val="1441"/>
        <w:numPr>
          <w:ilvl w:val="1"/>
          <w:numId w:val="19"/>
        </w:numPr>
        <w:ind w:firstLine="480"/>
        <w:spacing w:line="360" w:lineRule="auto"/>
        <w:tabs>
          <w:tab w:val="left" w:pos="108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付款方式：合同签订后，</w:t>
      </w:r>
      <w:r>
        <w:rPr>
          <w:rFonts w:hint="eastAsia" w:ascii="仿宋" w:hAnsi="仿宋" w:eastAsia="仿宋" w:cs="仿宋"/>
          <w:bCs/>
          <w:sz w:val="24"/>
          <w:highlight w:val="none"/>
          <w:lang w:val="en-US" w:eastAsia="zh-CN"/>
        </w:rPr>
        <w:t xml:space="preserve">甲方</w:t>
      </w:r>
      <w:r>
        <w:rPr>
          <w:rFonts w:hint="eastAsia" w:ascii="仿宋" w:hAnsi="仿宋" w:eastAsia="仿宋" w:cs="仿宋"/>
          <w:bCs/>
          <w:sz w:val="24"/>
          <w:highlight w:val="none"/>
        </w:rPr>
        <w:t xml:space="preserve">支付合同价的30%作为预付款，项目完成并验收合格后付至合同金额的100%(安装调试后一个月内完成验收，出具验收结果)</w:t>
      </w:r>
      <w:r>
        <w:rPr>
          <w:rFonts w:hint="eastAsia" w:ascii="仿宋" w:hAnsi="仿宋" w:eastAsia="仿宋" w:cs="仿宋"/>
          <w:bCs/>
          <w:sz w:val="24"/>
          <w:highlight w:val="none"/>
        </w:rPr>
      </w:r>
      <w:r/>
    </w:p>
    <w:p>
      <w:pPr>
        <w:pStyle w:val="1441"/>
        <w:numPr>
          <w:ilvl w:val="1"/>
          <w:numId w:val="19"/>
        </w:numPr>
        <w:ind w:firstLine="480"/>
        <w:spacing w:line="360" w:lineRule="auto"/>
        <w:tabs>
          <w:tab w:val="left" w:pos="108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在签订合同前，</w:t>
      </w:r>
      <w:r>
        <w:rPr>
          <w:rFonts w:hint="eastAsia" w:ascii="仿宋" w:hAnsi="仿宋" w:eastAsia="仿宋" w:cs="仿宋"/>
          <w:bCs/>
          <w:sz w:val="24"/>
          <w:highlight w:val="none"/>
          <w:lang w:val="en-US" w:eastAsia="zh-CN"/>
        </w:rPr>
        <w:t xml:space="preserve">乙方</w:t>
      </w:r>
      <w:r>
        <w:rPr>
          <w:rFonts w:hint="eastAsia" w:ascii="仿宋" w:hAnsi="仿宋" w:eastAsia="仿宋" w:cs="仿宋"/>
          <w:bCs/>
          <w:sz w:val="24"/>
          <w:highlight w:val="none"/>
        </w:rPr>
        <w:t xml:space="preserve">自行办理电子履约保函(</w:t>
      </w:r>
      <w:r>
        <w:rPr>
          <w:rFonts w:hint="eastAsia" w:ascii="仿宋" w:hAnsi="仿宋" w:eastAsia="仿宋" w:cs="仿宋"/>
          <w:bCs/>
          <w:sz w:val="24"/>
          <w:highlight w:val="none"/>
        </w:rPr>
        <w:t xml:space="preserve">保额不低于成交金额的5%</w:t>
      </w:r>
      <w:r>
        <w:rPr>
          <w:rFonts w:hint="eastAsia" w:ascii="仿宋" w:hAnsi="仿宋" w:eastAsia="仿宋" w:cs="仿宋"/>
          <w:bCs/>
          <w:sz w:val="24"/>
          <w:highlight w:val="none"/>
        </w:rPr>
        <w:t xml:space="preserve">)并提供至</w:t>
      </w:r>
      <w:r>
        <w:rPr>
          <w:rFonts w:hint="eastAsia" w:ascii="仿宋" w:hAnsi="仿宋" w:eastAsia="仿宋" w:cs="仿宋"/>
          <w:bCs/>
          <w:sz w:val="24"/>
          <w:highlight w:val="none"/>
          <w:lang w:val="en-US" w:eastAsia="zh-CN"/>
        </w:rPr>
        <w:t xml:space="preserve">甲方</w:t>
      </w:r>
      <w:r>
        <w:rPr>
          <w:rFonts w:hint="eastAsia" w:ascii="仿宋" w:hAnsi="仿宋" w:eastAsia="仿宋" w:cs="仿宋"/>
          <w:bCs/>
          <w:sz w:val="24"/>
          <w:highlight w:val="none"/>
        </w:rPr>
        <w:t xml:space="preserve">，电子履约保函应在合同履行期限届满前有效(具体操作详见苏财购(2023)150号)。</w:t>
      </w:r>
      <w:r>
        <w:rPr>
          <w:rFonts w:hint="eastAsia" w:ascii="仿宋" w:hAnsi="仿宋" w:eastAsia="仿宋" w:cs="仿宋"/>
          <w:bCs/>
          <w:sz w:val="24"/>
          <w:highlight w:val="none"/>
        </w:rPr>
      </w:r>
      <w:r/>
    </w:p>
    <w:p>
      <w:pPr>
        <w:pStyle w:val="1441"/>
        <w:numPr>
          <w:ilvl w:val="1"/>
          <w:numId w:val="19"/>
        </w:numPr>
        <w:ind w:firstLine="480"/>
        <w:spacing w:line="360" w:lineRule="auto"/>
        <w:tabs>
          <w:tab w:val="left" w:pos="108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本项目货款均采用人民币结算，</w:t>
      </w:r>
      <w:r>
        <w:rPr>
          <w:rFonts w:hint="eastAsia" w:ascii="仿宋" w:hAnsi="仿宋" w:eastAsia="仿宋" w:cs="仿宋"/>
          <w:bCs/>
          <w:sz w:val="24"/>
          <w:highlight w:val="none"/>
          <w:lang w:val="en-US" w:eastAsia="zh-CN"/>
        </w:rPr>
        <w:t xml:space="preserve">甲方</w:t>
      </w:r>
      <w:r>
        <w:rPr>
          <w:rFonts w:hint="eastAsia" w:ascii="仿宋" w:hAnsi="仿宋" w:eastAsia="仿宋" w:cs="仿宋"/>
          <w:bCs/>
          <w:sz w:val="24"/>
          <w:highlight w:val="none"/>
        </w:rPr>
        <w:t xml:space="preserve">以电汇方式支付货款。</w:t>
      </w:r>
      <w:r>
        <w:rPr>
          <w:rFonts w:hint="eastAsia" w:ascii="仿宋" w:hAnsi="仿宋" w:eastAsia="仿宋" w:cs="仿宋"/>
          <w:bCs/>
          <w:sz w:val="24"/>
          <w:highlight w:val="none"/>
        </w:rPr>
      </w:r>
      <w:r/>
    </w:p>
    <w:p>
      <w:pPr>
        <w:pStyle w:val="1441"/>
        <w:numPr>
          <w:ilvl w:val="1"/>
          <w:numId w:val="19"/>
        </w:numPr>
        <w:ind w:firstLine="480"/>
        <w:spacing w:line="360" w:lineRule="auto"/>
        <w:tabs>
          <w:tab w:val="left" w:pos="108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乙方应在甲方支付验收款前向甲方开具合同总价的增值税专用发票，乙方未开具发票的，甲方有权顺延付款期限并不承担责任。</w:t>
      </w:r>
      <w:r>
        <w:rPr>
          <w:rFonts w:hint="eastAsia" w:ascii="仿宋" w:hAnsi="仿宋" w:eastAsia="仿宋" w:cs="仿宋"/>
          <w:bCs/>
          <w:sz w:val="24"/>
          <w:highlight w:val="none"/>
        </w:rPr>
      </w:r>
      <w:r/>
    </w:p>
    <w:p>
      <w:pPr>
        <w:pStyle w:val="1441"/>
        <w:numPr>
          <w:ilvl w:val="1"/>
          <w:numId w:val="19"/>
        </w:numPr>
        <w:ind w:firstLine="480"/>
        <w:spacing w:line="360" w:lineRule="auto"/>
        <w:tabs>
          <w:tab w:val="left" w:pos="108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甲方开票信息：</w:t>
      </w:r>
      <w:r>
        <w:rPr>
          <w:rFonts w:hint="eastAsia" w:ascii="仿宋" w:hAnsi="仿宋" w:eastAsia="仿宋" w:cs="仿宋"/>
          <w:color w:val="212529"/>
          <w:highlight w:val="none"/>
          <w:u w:val="single"/>
          <w:shd w:val="clear" w:color="auto" w:fill="ffffff"/>
        </w:rPr>
        <w:t xml:space="preserve"> </w:t>
      </w:r>
      <w:r>
        <w:rPr>
          <w:rFonts w:hint="eastAsia" w:ascii="仿宋" w:hAnsi="仿宋" w:eastAsia="仿宋" w:cs="仿宋"/>
          <w:color w:val="212529"/>
          <w:highlight w:val="none"/>
          <w:u w:val="single"/>
          <w:shd w:val="clear" w:color="auto" w:fill="ffffff"/>
          <w:lang w:val="en-US" w:eastAsia="zh-CN"/>
        </w:rPr>
        <w:t xml:space="preserve">                                    </w:t>
      </w:r>
      <w:r>
        <w:rPr>
          <w:rFonts w:hint="eastAsia" w:ascii="仿宋" w:hAnsi="仿宋" w:eastAsia="仿宋" w:cs="仿宋"/>
          <w:color w:val="212529"/>
          <w:highlight w:val="none"/>
          <w:u w:val="single"/>
          <w:shd w:val="clear" w:color="auto" w:fill="ffffff"/>
        </w:rPr>
        <w:t xml:space="preserve">   </w:t>
      </w:r>
      <w:r>
        <w:rPr>
          <w:rFonts w:hint="eastAsia" w:ascii="仿宋" w:hAnsi="仿宋" w:eastAsia="仿宋" w:cs="仿宋"/>
          <w:color w:val="212529"/>
          <w:highlight w:val="none"/>
          <w:u w:val="single"/>
          <w:shd w:val="clear" w:color="auto" w:fill="ffffff"/>
          <w:lang w:val="en-US" w:eastAsia="zh-CN"/>
        </w:rPr>
        <w:t xml:space="preserve"> </w:t>
      </w:r>
      <w:r>
        <w:rPr>
          <w:rFonts w:hint="eastAsia" w:ascii="仿宋" w:hAnsi="仿宋" w:eastAsia="仿宋" w:cs="仿宋"/>
          <w:bCs/>
          <w:sz w:val="24"/>
          <w:highlight w:val="none"/>
        </w:rPr>
      </w:r>
      <w:r/>
    </w:p>
    <w:p>
      <w:pPr>
        <w:pStyle w:val="1441"/>
        <w:numPr>
          <w:ilvl w:val="1"/>
          <w:numId w:val="19"/>
        </w:numPr>
        <w:ind w:firstLine="480"/>
        <w:spacing w:line="360" w:lineRule="auto"/>
        <w:tabs>
          <w:tab w:val="left" w:pos="108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乙方收款账户信息：</w:t>
      </w:r>
      <w:r>
        <w:rPr>
          <w:rFonts w:hint="eastAsia" w:ascii="仿宋" w:hAnsi="仿宋" w:eastAsia="仿宋" w:cs="仿宋"/>
          <w:color w:val="212529"/>
          <w:highlight w:val="none"/>
          <w:u w:val="single"/>
          <w:shd w:val="clear" w:color="auto" w:fill="ffffff"/>
        </w:rPr>
        <w:t xml:space="preserve">  </w:t>
      </w:r>
      <w:r>
        <w:rPr>
          <w:rFonts w:hint="eastAsia" w:ascii="仿宋" w:hAnsi="仿宋" w:eastAsia="仿宋" w:cs="仿宋"/>
          <w:color w:val="212529"/>
          <w:highlight w:val="none"/>
          <w:u w:val="single"/>
          <w:shd w:val="clear" w:color="auto" w:fill="ffffff"/>
          <w:lang w:val="en-US" w:eastAsia="zh-CN"/>
        </w:rPr>
        <w:t xml:space="preserve">                                </w:t>
      </w:r>
      <w:r>
        <w:rPr>
          <w:rFonts w:hint="eastAsia" w:ascii="仿宋" w:hAnsi="仿宋" w:eastAsia="仿宋" w:cs="仿宋"/>
          <w:color w:val="212529"/>
          <w:highlight w:val="none"/>
          <w:u w:val="single"/>
          <w:shd w:val="clear" w:color="auto" w:fill="ffffff"/>
        </w:rPr>
        <w:t xml:space="preserve">  </w:t>
      </w:r>
      <w:r>
        <w:rPr>
          <w:rFonts w:hint="eastAsia" w:ascii="仿宋" w:hAnsi="仿宋" w:eastAsia="仿宋" w:cs="仿宋"/>
          <w:color w:val="212529"/>
          <w:highlight w:val="none"/>
          <w:u w:val="single"/>
          <w:shd w:val="clear" w:color="auto" w:fill="ffffff"/>
          <w:lang w:val="en-US" w:eastAsia="zh-CN"/>
        </w:rPr>
        <w:t xml:space="preserve"> </w:t>
      </w:r>
      <w:r>
        <w:rPr>
          <w:rFonts w:hint="eastAsia" w:ascii="仿宋" w:hAnsi="仿宋" w:eastAsia="仿宋" w:cs="仿宋"/>
          <w:bCs/>
          <w:sz w:val="24"/>
          <w:highlight w:val="none"/>
        </w:rPr>
      </w:r>
      <w:r/>
    </w:p>
    <w:p>
      <w:pPr>
        <w:pStyle w:val="1441"/>
        <w:numPr>
          <w:ilvl w:val="0"/>
          <w:numId w:val="19"/>
        </w:numPr>
        <w:ind w:left="0" w:firstLine="482"/>
        <w:spacing w:before="156" w:line="360" w:lineRule="auto"/>
        <w:tabs>
          <w:tab w:val="left" w:pos="1080" w:leader="none"/>
        </w:tabs>
        <w:rPr>
          <w:rFonts w:hint="eastAsia" w:ascii="仿宋" w:hAnsi="仿宋" w:eastAsia="仿宋" w:cs="仿宋"/>
          <w:b/>
          <w:sz w:val="24"/>
          <w:highlight w:val="none"/>
        </w:rPr>
      </w:pPr>
      <w:r>
        <w:rPr>
          <w:rFonts w:hint="eastAsia" w:ascii="仿宋" w:hAnsi="仿宋" w:eastAsia="仿宋" w:cs="仿宋"/>
          <w:b/>
          <w:sz w:val="24"/>
          <w:highlight w:val="none"/>
        </w:rPr>
        <w:t xml:space="preserve">交付</w:t>
      </w:r>
      <w:r>
        <w:rPr>
          <w:rFonts w:hint="eastAsia" w:ascii="仿宋" w:hAnsi="仿宋" w:eastAsia="仿宋" w:cs="仿宋"/>
          <w:b/>
          <w:sz w:val="24"/>
          <w:highlight w:val="none"/>
        </w:rPr>
      </w:r>
      <w:r/>
    </w:p>
    <w:p>
      <w:pPr>
        <w:pStyle w:val="1441"/>
        <w:numPr>
          <w:ilvl w:val="1"/>
          <w:numId w:val="19"/>
        </w:numPr>
        <w:ind w:firstLine="480"/>
        <w:spacing w:line="360" w:lineRule="auto"/>
        <w:tabs>
          <w:tab w:val="left" w:pos="108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交货时间：乙方应于</w:t>
      </w:r>
      <w:r>
        <w:rPr>
          <w:rFonts w:hint="eastAsia" w:ascii="仿宋" w:hAnsi="仿宋" w:eastAsia="仿宋" w:cs="仿宋"/>
          <w:color w:val="212529"/>
          <w:highlight w:val="none"/>
          <w:u w:val="single"/>
          <w:shd w:val="clear" w:color="auto" w:fill="ffffff"/>
        </w:rPr>
        <w:t xml:space="preserve">    </w:t>
      </w:r>
      <w:r>
        <w:rPr>
          <w:rFonts w:hint="eastAsia" w:ascii="仿宋" w:hAnsi="仿宋" w:eastAsia="仿宋" w:cs="仿宋"/>
          <w:color w:val="212529"/>
          <w:highlight w:val="none"/>
          <w:u w:val="single"/>
          <w:shd w:val="clear" w:color="auto" w:fill="ffffff"/>
          <w:lang w:val="en-US" w:eastAsia="zh-CN"/>
        </w:rPr>
        <w:t xml:space="preserve"> </w:t>
      </w:r>
      <w:r>
        <w:rPr>
          <w:rFonts w:hint="eastAsia" w:ascii="仿宋" w:hAnsi="仿宋" w:eastAsia="仿宋" w:cs="仿宋"/>
          <w:bCs/>
          <w:sz w:val="24"/>
          <w:highlight w:val="none"/>
        </w:rPr>
        <w:t xml:space="preserve">年</w:t>
      </w:r>
      <w:r>
        <w:rPr>
          <w:rFonts w:hint="eastAsia" w:ascii="仿宋" w:hAnsi="仿宋" w:eastAsia="仿宋" w:cs="仿宋"/>
          <w:color w:val="212529"/>
          <w:highlight w:val="none"/>
          <w:u w:val="single"/>
          <w:shd w:val="clear" w:color="auto" w:fill="ffffff"/>
        </w:rPr>
        <w:t xml:space="preserve">    </w:t>
      </w:r>
      <w:r>
        <w:rPr>
          <w:rFonts w:hint="eastAsia" w:ascii="仿宋" w:hAnsi="仿宋" w:eastAsia="仿宋" w:cs="仿宋"/>
          <w:color w:val="212529"/>
          <w:highlight w:val="none"/>
          <w:u w:val="single"/>
          <w:shd w:val="clear" w:color="auto" w:fill="ffffff"/>
          <w:lang w:val="en-US" w:eastAsia="zh-CN"/>
        </w:rPr>
        <w:t xml:space="preserve"> </w:t>
      </w:r>
      <w:r>
        <w:rPr>
          <w:rFonts w:hint="eastAsia" w:ascii="仿宋" w:hAnsi="仿宋" w:eastAsia="仿宋" w:cs="仿宋"/>
          <w:bCs/>
          <w:sz w:val="24"/>
          <w:highlight w:val="none"/>
        </w:rPr>
        <w:t xml:space="preserve">月</w:t>
      </w:r>
      <w:r>
        <w:rPr>
          <w:rFonts w:hint="eastAsia" w:ascii="仿宋" w:hAnsi="仿宋" w:eastAsia="仿宋" w:cs="仿宋"/>
          <w:color w:val="212529"/>
          <w:highlight w:val="none"/>
          <w:u w:val="single"/>
          <w:shd w:val="clear" w:color="auto" w:fill="ffffff"/>
        </w:rPr>
        <w:t xml:space="preserve">    </w:t>
      </w:r>
      <w:r>
        <w:rPr>
          <w:rFonts w:hint="eastAsia" w:ascii="仿宋" w:hAnsi="仿宋" w:eastAsia="仿宋" w:cs="仿宋"/>
          <w:color w:val="212529"/>
          <w:highlight w:val="none"/>
          <w:u w:val="single"/>
          <w:shd w:val="clear" w:color="auto" w:fill="ffffff"/>
          <w:lang w:val="en-US" w:eastAsia="zh-CN"/>
        </w:rPr>
        <w:t xml:space="preserve"> </w:t>
      </w:r>
      <w:r>
        <w:rPr>
          <w:rFonts w:hint="eastAsia" w:ascii="仿宋" w:hAnsi="仿宋" w:eastAsia="仿宋" w:cs="仿宋"/>
          <w:bCs/>
          <w:sz w:val="24"/>
          <w:highlight w:val="none"/>
        </w:rPr>
        <w:t xml:space="preserve">日前交付产品并完成安装调试。</w:t>
      </w:r>
      <w:r>
        <w:rPr>
          <w:rFonts w:hint="eastAsia" w:ascii="仿宋" w:hAnsi="仿宋" w:eastAsia="仿宋" w:cs="仿宋"/>
          <w:bCs/>
          <w:sz w:val="24"/>
          <w:highlight w:val="none"/>
        </w:rPr>
      </w:r>
      <w:r/>
    </w:p>
    <w:p>
      <w:pPr>
        <w:pStyle w:val="1441"/>
        <w:numPr>
          <w:ilvl w:val="1"/>
          <w:numId w:val="19"/>
        </w:numPr>
        <w:ind w:firstLine="480"/>
        <w:spacing w:line="360" w:lineRule="auto"/>
        <w:tabs>
          <w:tab w:val="left" w:pos="108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交货地点：甲方的指定地点：</w:t>
      </w:r>
      <w:r>
        <w:rPr>
          <w:rFonts w:hint="eastAsia" w:ascii="仿宋" w:hAnsi="仿宋" w:eastAsia="仿宋" w:cs="仿宋"/>
          <w:bCs/>
          <w:sz w:val="24"/>
          <w:highlight w:val="none"/>
          <w:u w:val="single"/>
        </w:rPr>
        <w:t xml:space="preserve">              </w:t>
      </w:r>
      <w:r>
        <w:rPr>
          <w:rFonts w:hint="eastAsia" w:ascii="仿宋" w:hAnsi="仿宋" w:eastAsia="仿宋" w:cs="仿宋"/>
          <w:bCs/>
          <w:sz w:val="24"/>
          <w:highlight w:val="none"/>
        </w:rPr>
        <w:t xml:space="preserve">。</w:t>
      </w:r>
      <w:r>
        <w:rPr>
          <w:rFonts w:hint="eastAsia" w:ascii="仿宋" w:hAnsi="仿宋" w:eastAsia="仿宋" w:cs="仿宋"/>
          <w:bCs/>
          <w:sz w:val="24"/>
          <w:highlight w:val="none"/>
        </w:rPr>
      </w:r>
      <w:r/>
    </w:p>
    <w:p>
      <w:pPr>
        <w:pStyle w:val="1441"/>
        <w:numPr>
          <w:ilvl w:val="1"/>
          <w:numId w:val="19"/>
        </w:numPr>
        <w:ind w:firstLine="480"/>
        <w:spacing w:line="360" w:lineRule="auto"/>
        <w:tabs>
          <w:tab w:val="left" w:pos="108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包装及运输：乙方须依照有利于保护产品的标准进行包装，满足产品运输、搬运、仓储等环节的安全需要。乙方应采取适当的运输方式，将产品安全、快捷的运输至甲方指定的地点。乙方应在产品送货之5天前，书面通知甲方有关事项，以便甲方做好接收安排。</w:t>
      </w:r>
      <w:r>
        <w:rPr>
          <w:rFonts w:hint="eastAsia" w:ascii="仿宋" w:hAnsi="仿宋" w:eastAsia="仿宋" w:cs="仿宋"/>
          <w:bCs/>
          <w:sz w:val="24"/>
          <w:highlight w:val="none"/>
        </w:rPr>
      </w:r>
      <w:r/>
    </w:p>
    <w:p>
      <w:pPr>
        <w:pStyle w:val="1441"/>
        <w:numPr>
          <w:ilvl w:val="1"/>
          <w:numId w:val="19"/>
        </w:numPr>
        <w:ind w:firstLine="480"/>
        <w:spacing w:line="360" w:lineRule="auto"/>
        <w:tabs>
          <w:tab w:val="left" w:pos="108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乙方交货时，须向甲方提供产品的合格证、使用说明书、检验报告、注意事项、质量承诺等资料，否则甲方有权拒绝收货。</w:t>
      </w:r>
      <w:r>
        <w:rPr>
          <w:rFonts w:hint="eastAsia" w:ascii="仿宋" w:hAnsi="仿宋" w:eastAsia="仿宋" w:cs="仿宋"/>
          <w:bCs/>
          <w:sz w:val="24"/>
          <w:highlight w:val="none"/>
        </w:rPr>
      </w:r>
      <w:r/>
    </w:p>
    <w:p>
      <w:pPr>
        <w:pStyle w:val="1441"/>
        <w:numPr>
          <w:ilvl w:val="1"/>
          <w:numId w:val="19"/>
        </w:numPr>
        <w:ind w:firstLine="480"/>
        <w:spacing w:line="360" w:lineRule="auto"/>
        <w:tabs>
          <w:tab w:val="left" w:pos="108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产品安装完、验收前，乙方应为甲方无偿提供不受人员限制的维修和使用操作培训，使所有甲方操作人员熟练掌握产品的使用方法和日常维护保养。</w:t>
      </w:r>
      <w:r>
        <w:rPr>
          <w:rFonts w:hint="eastAsia" w:ascii="仿宋" w:hAnsi="仿宋" w:eastAsia="仿宋" w:cs="仿宋"/>
          <w:bCs/>
          <w:sz w:val="24"/>
          <w:highlight w:val="none"/>
        </w:rPr>
      </w:r>
      <w:r/>
    </w:p>
    <w:p>
      <w:pPr>
        <w:pStyle w:val="1441"/>
        <w:numPr>
          <w:ilvl w:val="1"/>
          <w:numId w:val="19"/>
        </w:numPr>
        <w:ind w:firstLine="480"/>
        <w:spacing w:line="360" w:lineRule="auto"/>
        <w:tabs>
          <w:tab w:val="left" w:pos="108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产品安装完成并经甲方验收合格后移交甲方，产品的所有权及风险方转移给甲方。在验收合格并移交甲方之前，保护保管责任及毁损、灭失等风险由</w:t>
      </w:r>
      <w:r>
        <w:rPr>
          <w:rFonts w:hint="eastAsia" w:eastAsia="宋体"/>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column">
                  <wp:posOffset>3732530</wp:posOffset>
                </wp:positionH>
                <wp:positionV relativeFrom="paragraph">
                  <wp:posOffset>-517524</wp:posOffset>
                </wp:positionV>
                <wp:extent cx="1576705" cy="466725"/>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576705"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0609662;o:allowoverlap:true;o:allowincell:true;mso-position-horizontal-relative:text;margin-left:293.9pt;mso-position-horizontal:absolute;mso-position-vertical-relative:text;margin-top:-40.7pt;mso-position-vertical:absolute;width:124.1pt;height:36.8pt;mso-wrap-distance-left:9.0pt;mso-wrap-distance-top:0.0pt;mso-wrap-distance-right:9.0pt;mso-wrap-distance-bottom:0.0pt;" stroked="f">
                <v:path textboxrect="0,0,0,0"/>
                <v:imagedata r:id="rId25" o:title=""/>
              </v:shape>
            </w:pict>
          </mc:Fallback>
        </mc:AlternateContent>
      </w:r>
      <w:r>
        <w:rPr>
          <w:rFonts w:hint="eastAsia" w:ascii="仿宋" w:hAnsi="仿宋" w:eastAsia="仿宋" w:cs="仿宋"/>
          <w:bCs/>
          <w:sz w:val="24"/>
          <w:highlight w:val="none"/>
        </w:rPr>
        <w:t xml:space="preserve">乙方承担。</w:t>
      </w:r>
      <w:r>
        <w:rPr>
          <w:rFonts w:hint="eastAsia" w:ascii="仿宋" w:hAnsi="仿宋" w:eastAsia="仿宋" w:cs="仿宋"/>
          <w:bCs/>
          <w:sz w:val="24"/>
          <w:highlight w:val="none"/>
        </w:rPr>
      </w:r>
      <w:r/>
    </w:p>
    <w:p>
      <w:pPr>
        <w:pStyle w:val="1441"/>
        <w:numPr>
          <w:ilvl w:val="1"/>
          <w:numId w:val="19"/>
        </w:numPr>
        <w:ind w:firstLine="480"/>
        <w:spacing w:line="360" w:lineRule="auto"/>
        <w:tabs>
          <w:tab w:val="left" w:pos="108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未经甲方书面同意，乙方不得提前或部分履行合同义务，否则，甲方有权拒绝接受乙方提前或部分履行的合同义务，由此导致损失由乙方承担。</w:t>
      </w:r>
      <w:r>
        <w:rPr>
          <w:rFonts w:hint="eastAsia" w:ascii="仿宋" w:hAnsi="仿宋" w:eastAsia="仿宋" w:cs="仿宋"/>
          <w:bCs/>
          <w:sz w:val="24"/>
          <w:highlight w:val="none"/>
        </w:rPr>
      </w:r>
      <w:r/>
    </w:p>
    <w:p>
      <w:pPr>
        <w:pStyle w:val="1441"/>
        <w:numPr>
          <w:ilvl w:val="0"/>
          <w:numId w:val="19"/>
        </w:numPr>
        <w:ind w:left="0" w:firstLine="482"/>
        <w:spacing w:before="156" w:line="360" w:lineRule="auto"/>
        <w:tabs>
          <w:tab w:val="left" w:pos="1080" w:leader="none"/>
        </w:tabs>
        <w:rPr>
          <w:rFonts w:hint="eastAsia" w:ascii="仿宋" w:hAnsi="仿宋" w:eastAsia="仿宋" w:cs="仿宋"/>
          <w:b/>
          <w:sz w:val="24"/>
          <w:highlight w:val="none"/>
        </w:rPr>
      </w:pPr>
      <w:r>
        <w:rPr>
          <w:rFonts w:hint="eastAsia" w:ascii="仿宋" w:hAnsi="仿宋" w:eastAsia="仿宋" w:cs="仿宋"/>
          <w:b/>
          <w:sz w:val="24"/>
          <w:highlight w:val="none"/>
        </w:rPr>
        <w:t xml:space="preserve">验收</w:t>
      </w:r>
      <w:r>
        <w:rPr>
          <w:rFonts w:hint="eastAsia" w:ascii="仿宋" w:hAnsi="仿宋" w:eastAsia="仿宋" w:cs="仿宋"/>
          <w:b/>
          <w:sz w:val="24"/>
          <w:highlight w:val="none"/>
        </w:rPr>
      </w:r>
      <w:r/>
    </w:p>
    <w:p>
      <w:pPr>
        <w:pStyle w:val="1441"/>
        <w:numPr>
          <w:ilvl w:val="1"/>
          <w:numId w:val="19"/>
        </w:numPr>
        <w:ind w:firstLine="480"/>
        <w:spacing w:line="360" w:lineRule="auto"/>
        <w:tabs>
          <w:tab w:val="left" w:pos="108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乙方负责按合同约定按时完成设备的安装、调试、启动、运行等工作，直至产品正常运行。乙方安装调试完成后，通知甲方进行验收，甲方验收合格后，由双方签署验收单作为付款依据。</w:t>
      </w:r>
      <w:r>
        <w:rPr>
          <w:rFonts w:hint="eastAsia" w:ascii="仿宋" w:hAnsi="仿宋" w:eastAsia="仿宋" w:cs="仿宋"/>
          <w:bCs/>
          <w:sz w:val="24"/>
          <w:highlight w:val="none"/>
        </w:rPr>
      </w:r>
      <w:r/>
    </w:p>
    <w:p>
      <w:pPr>
        <w:pStyle w:val="1441"/>
        <w:numPr>
          <w:ilvl w:val="1"/>
          <w:numId w:val="19"/>
        </w:numPr>
        <w:ind w:firstLine="480"/>
        <w:spacing w:line="360" w:lineRule="auto"/>
        <w:tabs>
          <w:tab w:val="left" w:pos="108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验收标准：</w:t>
      </w:r>
      <w:r>
        <w:rPr>
          <w:rFonts w:hint="eastAsia" w:ascii="仿宋" w:hAnsi="仿宋" w:eastAsia="仿宋" w:cs="仿宋"/>
          <w:color w:val="212529"/>
          <w:sz w:val="24"/>
          <w:highlight w:val="none"/>
        </w:rPr>
        <w:t xml:space="preserve">本合同附件一《产品配置清单》、</w:t>
      </w:r>
      <w:r>
        <w:rPr>
          <w:rFonts w:hint="eastAsia" w:ascii="仿宋" w:hAnsi="仿宋" w:eastAsia="仿宋" w:cs="仿宋"/>
          <w:bCs/>
          <w:sz w:val="24"/>
          <w:highlight w:val="none"/>
        </w:rPr>
        <w:t xml:space="preserve">本合同附件二《技术协议》及国家和行业有关标准。</w:t>
      </w:r>
      <w:r>
        <w:rPr>
          <w:rFonts w:hint="eastAsia" w:ascii="仿宋" w:hAnsi="仿宋" w:eastAsia="仿宋" w:cs="仿宋"/>
          <w:bCs/>
          <w:sz w:val="24"/>
          <w:highlight w:val="none"/>
        </w:rPr>
      </w:r>
      <w:r/>
    </w:p>
    <w:p>
      <w:pPr>
        <w:pStyle w:val="1441"/>
        <w:numPr>
          <w:ilvl w:val="1"/>
          <w:numId w:val="19"/>
        </w:numPr>
        <w:ind w:firstLine="480"/>
        <w:spacing w:line="360" w:lineRule="auto"/>
        <w:tabs>
          <w:tab w:val="left" w:pos="108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对乙方的产品及安装，甲方予以验收通过，仅作为甲方接收该产品并投入正式使用的条件之一，不因此免除乙方依据相关法律法规应承担的质量责任和义务。若存在无法检验出的质量缺陷、瑕疵等问题或交付产品不符合本合同约定的相关标准和要求，乙方不因甲方验收合格而免除责任。</w:t>
      </w:r>
      <w:r>
        <w:rPr>
          <w:rFonts w:hint="eastAsia" w:ascii="仿宋" w:hAnsi="仿宋" w:eastAsia="仿宋" w:cs="仿宋"/>
          <w:bCs/>
          <w:sz w:val="24"/>
          <w:highlight w:val="none"/>
        </w:rPr>
      </w:r>
      <w:r/>
    </w:p>
    <w:p>
      <w:pPr>
        <w:pStyle w:val="1441"/>
        <w:numPr>
          <w:ilvl w:val="0"/>
          <w:numId w:val="19"/>
        </w:numPr>
        <w:ind w:left="0" w:firstLine="482"/>
        <w:spacing w:before="156" w:line="360" w:lineRule="auto"/>
        <w:tabs>
          <w:tab w:val="left" w:pos="1080" w:leader="none"/>
        </w:tabs>
        <w:rPr>
          <w:rFonts w:hint="eastAsia" w:ascii="仿宋" w:hAnsi="仿宋" w:eastAsia="仿宋" w:cs="仿宋"/>
          <w:b/>
          <w:sz w:val="24"/>
          <w:highlight w:val="none"/>
        </w:rPr>
      </w:pPr>
      <w:r>
        <w:rPr>
          <w:rFonts w:hint="eastAsia" w:ascii="仿宋" w:hAnsi="仿宋" w:eastAsia="仿宋" w:cs="仿宋"/>
          <w:b/>
          <w:sz w:val="24"/>
          <w:highlight w:val="none"/>
        </w:rPr>
        <w:t xml:space="preserve">质保服务</w:t>
      </w:r>
      <w:r>
        <w:rPr>
          <w:rFonts w:hint="eastAsia" w:ascii="仿宋" w:hAnsi="仿宋" w:eastAsia="仿宋" w:cs="仿宋"/>
          <w:b/>
          <w:sz w:val="24"/>
          <w:highlight w:val="none"/>
        </w:rPr>
      </w:r>
      <w:r/>
    </w:p>
    <w:p>
      <w:pPr>
        <w:pStyle w:val="1441"/>
        <w:numPr>
          <w:ilvl w:val="1"/>
          <w:numId w:val="19"/>
        </w:numPr>
        <w:ind w:firstLine="480"/>
        <w:spacing w:line="360" w:lineRule="auto"/>
        <w:tabs>
          <w:tab w:val="left" w:pos="1080" w:leader="none"/>
        </w:tabs>
        <w:rPr>
          <w:rFonts w:hint="eastAsia" w:ascii="仿宋" w:hAnsi="仿宋" w:eastAsia="仿宋" w:cs="仿宋"/>
          <w:sz w:val="24"/>
          <w:highlight w:val="none"/>
        </w:rPr>
      </w:pPr>
      <w:r>
        <w:rPr>
          <w:rFonts w:hint="eastAsia" w:ascii="仿宋" w:hAnsi="仿宋" w:eastAsia="仿宋" w:cs="仿宋"/>
          <w:sz w:val="24"/>
          <w:highlight w:val="none"/>
        </w:rPr>
        <w:t xml:space="preserve">产品质保期为</w:t>
      </w:r>
      <w:r>
        <w:rPr>
          <w:rFonts w:hint="eastAsia" w:ascii="仿宋" w:hAnsi="仿宋" w:eastAsia="仿宋" w:cs="仿宋"/>
          <w:color w:val="212529"/>
          <w:highlight w:val="none"/>
          <w:u w:val="single"/>
          <w:shd w:val="clear" w:color="auto" w:fill="ffffff"/>
        </w:rPr>
        <w:t xml:space="preserve">    </w:t>
      </w:r>
      <w:r>
        <w:rPr>
          <w:rFonts w:hint="eastAsia" w:ascii="仿宋" w:hAnsi="仿宋" w:eastAsia="仿宋" w:cs="仿宋"/>
          <w:color w:val="212529"/>
          <w:highlight w:val="none"/>
          <w:u w:val="single"/>
          <w:shd w:val="clear" w:color="auto" w:fill="ffffff"/>
          <w:lang w:val="en-US" w:eastAsia="zh-CN"/>
        </w:rPr>
        <w:t xml:space="preserve"> </w:t>
      </w:r>
      <w:r>
        <w:rPr>
          <w:rFonts w:hint="eastAsia" w:ascii="仿宋" w:hAnsi="仿宋" w:eastAsia="仿宋" w:cs="仿宋"/>
          <w:sz w:val="24"/>
          <w:highlight w:val="none"/>
        </w:rPr>
        <w:t xml:space="preserve">年，自产品安装完成经甲方验收合格之日起计算。</w:t>
      </w:r>
      <w:r>
        <w:rPr>
          <w:rFonts w:hint="eastAsia" w:ascii="仿宋" w:hAnsi="仿宋" w:eastAsia="仿宋" w:cs="仿宋"/>
          <w:sz w:val="24"/>
          <w:highlight w:val="none"/>
        </w:rPr>
      </w:r>
      <w:r/>
    </w:p>
    <w:p>
      <w:pPr>
        <w:pStyle w:val="1441"/>
        <w:numPr>
          <w:ilvl w:val="1"/>
          <w:numId w:val="19"/>
        </w:numPr>
        <w:ind w:firstLine="480"/>
        <w:spacing w:line="360" w:lineRule="auto"/>
        <w:tabs>
          <w:tab w:val="left" w:pos="1080" w:leader="none"/>
        </w:tabs>
        <w:rPr>
          <w:rFonts w:hint="eastAsia" w:ascii="仿宋" w:hAnsi="仿宋" w:eastAsia="仿宋" w:cs="仿宋"/>
          <w:sz w:val="24"/>
          <w:highlight w:val="none"/>
        </w:rPr>
      </w:pPr>
      <w:r>
        <w:rPr>
          <w:rFonts w:hint="eastAsia" w:ascii="仿宋" w:hAnsi="仿宋" w:eastAsia="仿宋" w:cs="仿宋"/>
          <w:sz w:val="24"/>
          <w:highlight w:val="none"/>
        </w:rPr>
        <w:t xml:space="preserve">在质保期内，质保期内产品发生故障问题，乙方接到甲方</w:t>
      </w:r>
      <w:r>
        <w:rPr>
          <w:rFonts w:hint="eastAsia" w:ascii="仿宋" w:hAnsi="仿宋" w:eastAsia="仿宋" w:cs="仿宋"/>
          <w:sz w:val="24"/>
          <w:highlight w:val="none"/>
          <w:lang w:eastAsia="zh-CN"/>
        </w:rPr>
        <w:t xml:space="preserve">质保</w:t>
      </w:r>
      <w:r>
        <w:rPr>
          <w:rFonts w:hint="eastAsia" w:ascii="仿宋" w:hAnsi="仿宋" w:eastAsia="仿宋" w:cs="仿宋"/>
          <w:sz w:val="24"/>
          <w:highlight w:val="none"/>
        </w:rPr>
        <w:t xml:space="preserve">通知后</w:t>
      </w:r>
      <w:r>
        <w:rPr>
          <w:rFonts w:hint="eastAsia" w:ascii="仿宋" w:hAnsi="仿宋" w:eastAsia="仿宋" w:cs="仿宋"/>
          <w:sz w:val="24"/>
          <w:highlight w:val="none"/>
          <w:lang w:val="en-US" w:eastAsia="zh-CN"/>
        </w:rPr>
        <w:t xml:space="preserve">1</w:t>
      </w:r>
      <w:r>
        <w:rPr>
          <w:rFonts w:hint="eastAsia" w:ascii="仿宋" w:hAnsi="仿宋" w:eastAsia="仿宋" w:cs="仿宋"/>
          <w:sz w:val="24"/>
          <w:highlight w:val="none"/>
        </w:rPr>
        <w:t xml:space="preserve">个小时内响应，需要现场解决故障的，应在24小时内到达甲方工作场所，不超过48个小时内解决故障。对于质保期内不能修复的产品/部件，乙方应在48个小时内免费更换备品备件。</w:t>
      </w:r>
      <w:r>
        <w:rPr>
          <w:rFonts w:hint="eastAsia" w:ascii="仿宋" w:hAnsi="仿宋" w:eastAsia="仿宋" w:cs="仿宋"/>
          <w:sz w:val="24"/>
          <w:highlight w:val="none"/>
        </w:rPr>
      </w:r>
      <w:r/>
    </w:p>
    <w:p>
      <w:pPr>
        <w:pStyle w:val="1441"/>
        <w:numPr>
          <w:ilvl w:val="1"/>
          <w:numId w:val="19"/>
        </w:numPr>
        <w:ind w:firstLine="480"/>
        <w:spacing w:line="360" w:lineRule="auto"/>
        <w:tabs>
          <w:tab w:val="left" w:pos="1080" w:leader="none"/>
        </w:tabs>
        <w:rPr>
          <w:rFonts w:hint="eastAsia" w:ascii="仿宋" w:hAnsi="仿宋" w:eastAsia="仿宋" w:cs="仿宋"/>
          <w:sz w:val="24"/>
          <w:highlight w:val="none"/>
        </w:rPr>
      </w:pPr>
      <w:r>
        <w:rPr>
          <w:rFonts w:hint="eastAsia" w:ascii="仿宋" w:hAnsi="仿宋" w:eastAsia="仿宋" w:cs="仿宋"/>
          <w:sz w:val="24"/>
          <w:highlight w:val="none"/>
        </w:rPr>
        <w:t xml:space="preserve">质保期届满后，乙方仍对本合同项下产品提供有偿服务，且维修时只收取所需维修部件的市场成本价费用，服务内容应与质保期内的要求相一致。</w:t>
      </w:r>
      <w:r>
        <w:rPr>
          <w:rFonts w:hint="eastAsia" w:ascii="仿宋" w:hAnsi="仿宋" w:eastAsia="仿宋" w:cs="仿宋"/>
          <w:sz w:val="24"/>
          <w:highlight w:val="none"/>
        </w:rPr>
      </w:r>
      <w:r/>
    </w:p>
    <w:p>
      <w:pPr>
        <w:pStyle w:val="1441"/>
        <w:numPr>
          <w:ilvl w:val="0"/>
          <w:numId w:val="19"/>
        </w:numPr>
        <w:ind w:left="0" w:firstLine="482"/>
        <w:spacing w:before="156" w:line="360" w:lineRule="auto"/>
        <w:tabs>
          <w:tab w:val="left" w:pos="1080" w:leader="none"/>
        </w:tabs>
        <w:rPr>
          <w:rFonts w:hint="eastAsia" w:ascii="仿宋" w:hAnsi="仿宋" w:eastAsia="仿宋" w:cs="仿宋"/>
          <w:b/>
          <w:sz w:val="24"/>
          <w:highlight w:val="none"/>
        </w:rPr>
      </w:pPr>
      <w:r>
        <w:rPr>
          <w:rFonts w:hint="eastAsia" w:ascii="仿宋" w:hAnsi="仿宋" w:eastAsia="仿宋" w:cs="仿宋"/>
          <w:b/>
          <w:sz w:val="24"/>
          <w:highlight w:val="none"/>
        </w:rPr>
        <w:t xml:space="preserve">知识产权</w:t>
      </w:r>
      <w:r>
        <w:rPr>
          <w:rFonts w:hint="eastAsia" w:ascii="仿宋" w:hAnsi="仿宋" w:eastAsia="仿宋" w:cs="仿宋"/>
          <w:b/>
          <w:sz w:val="24"/>
          <w:highlight w:val="none"/>
        </w:rPr>
      </w:r>
      <w:r/>
    </w:p>
    <w:p>
      <w:pPr>
        <w:pStyle w:val="1441"/>
        <w:numPr>
          <w:ilvl w:val="1"/>
          <w:numId w:val="19"/>
        </w:numPr>
        <w:ind w:firstLine="480"/>
        <w:spacing w:line="360" w:lineRule="auto"/>
        <w:tabs>
          <w:tab w:val="left" w:pos="1080" w:leader="none"/>
        </w:tabs>
        <w:rPr>
          <w:rFonts w:hint="eastAsia" w:ascii="仿宋" w:hAnsi="仿宋" w:eastAsia="仿宋" w:cs="仿宋"/>
          <w:sz w:val="24"/>
          <w:highlight w:val="none"/>
        </w:rPr>
      </w:pPr>
      <w:r>
        <w:rPr>
          <w:rFonts w:hint="eastAsia" w:ascii="仿宋" w:hAnsi="仿宋" w:eastAsia="仿宋" w:cs="仿宋"/>
          <w:sz w:val="24"/>
          <w:highlight w:val="none"/>
        </w:rPr>
        <w:t xml:space="preserve">乙方保证销售本合同项下的产品和服务未侵害任何第三方的知识产权，否则由乙方按甲方要求妥善处理好相关问题，并承担由此导致的法律责任。</w:t>
      </w:r>
      <w:bookmarkStart w:id="358" w:name="_label9"/>
      <w:r/>
      <w:bookmarkEnd w:id="358"/>
      <w:r/>
      <w:bookmarkStart w:id="359" w:name="_label7"/>
      <w:r/>
      <w:bookmarkEnd w:id="359"/>
      <w:r/>
      <w:bookmarkStart w:id="360" w:name="_label8"/>
      <w:r/>
      <w:bookmarkEnd w:id="360"/>
      <w:r>
        <w:rPr>
          <w:rFonts w:hint="eastAsia" w:ascii="仿宋" w:hAnsi="仿宋" w:eastAsia="仿宋" w:cs="仿宋"/>
          <w:sz w:val="24"/>
          <w:highlight w:val="none"/>
        </w:rPr>
      </w:r>
      <w:r/>
    </w:p>
    <w:p>
      <w:pPr>
        <w:pStyle w:val="1441"/>
        <w:numPr>
          <w:ilvl w:val="1"/>
          <w:numId w:val="19"/>
        </w:numPr>
        <w:ind w:firstLine="480"/>
        <w:spacing w:line="360" w:lineRule="auto"/>
        <w:tabs>
          <w:tab w:val="left" w:pos="1080" w:leader="none"/>
        </w:tabs>
        <w:rPr>
          <w:rFonts w:hint="eastAsia" w:ascii="仿宋" w:hAnsi="仿宋" w:eastAsia="仿宋" w:cs="仿宋"/>
          <w:sz w:val="24"/>
          <w:highlight w:val="none"/>
        </w:rPr>
      </w:pPr>
      <w:r>
        <w:rPr>
          <w:rFonts w:hint="eastAsia" w:ascii="仿宋" w:hAnsi="仿宋" w:eastAsia="仿宋" w:cs="仿宋"/>
          <w:sz w:val="24"/>
          <w:highlight w:val="none"/>
        </w:rPr>
        <w:t xml:space="preserve">乙方保证对本合同所交易的产品具有完整的所有权或者经过合法的授权进行处分，甲方是善意的购买该产品及安装和相应的服务，任何第三方对该产品主张权利，均由乙方按甲方要求妥善处理好相关问题，并承担由此导致的法律责任。</w:t>
      </w:r>
      <w:r>
        <w:rPr>
          <w:rFonts w:hint="eastAsia" w:ascii="仿宋" w:hAnsi="仿宋" w:eastAsia="仿宋" w:cs="仿宋"/>
          <w:sz w:val="24"/>
          <w:highlight w:val="none"/>
        </w:rPr>
      </w:r>
      <w:r/>
    </w:p>
    <w:p>
      <w:pPr>
        <w:pStyle w:val="1441"/>
        <w:numPr>
          <w:ilvl w:val="1"/>
          <w:numId w:val="19"/>
        </w:numPr>
        <w:ind w:firstLine="480"/>
        <w:spacing w:line="360" w:lineRule="auto"/>
        <w:tabs>
          <w:tab w:val="left" w:pos="1080" w:leader="none"/>
        </w:tabs>
        <w:rPr>
          <w:rFonts w:hint="eastAsia" w:ascii="仿宋" w:hAnsi="仿宋" w:eastAsia="仿宋" w:cs="仿宋"/>
          <w:sz w:val="24"/>
          <w:highlight w:val="none"/>
        </w:rPr>
      </w:pPr>
      <w:r>
        <w:rPr>
          <w:rFonts w:hint="eastAsia" w:ascii="仿宋" w:hAnsi="仿宋" w:eastAsia="仿宋" w:cs="仿宋"/>
          <w:sz w:val="24"/>
          <w:highlight w:val="none"/>
        </w:rPr>
        <w:t xml:space="preserve">如乙方所交付的产品是按照甲方提供的技术图纸、技术标准、规格、</w:t>
      </w:r>
      <w:r>
        <w:rPr>
          <w:rFonts w:hint="eastAsia" w:eastAsia="宋体"/>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0609661" behindDoc="1" locked="0" layoutInCell="1" allowOverlap="1">
                <wp:simplePos x="0" y="0"/>
                <wp:positionH relativeFrom="column">
                  <wp:posOffset>3732530</wp:posOffset>
                </wp:positionH>
                <wp:positionV relativeFrom="paragraph">
                  <wp:posOffset>-517524</wp:posOffset>
                </wp:positionV>
                <wp:extent cx="1576705" cy="466725"/>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576705"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0609661;o:allowoverlap:true;o:allowincell:true;mso-position-horizontal-relative:text;margin-left:293.9pt;mso-position-horizontal:absolute;mso-position-vertical-relative:text;margin-top:-40.7pt;mso-position-vertical:absolute;width:124.1pt;height:36.8pt;mso-wrap-distance-left:9.0pt;mso-wrap-distance-top:0.0pt;mso-wrap-distance-right:9.0pt;mso-wrap-distance-bottom:0.0pt;" stroked="f">
                <v:path textboxrect="0,0,0,0"/>
                <v:imagedata r:id="rId26" o:title=""/>
              </v:shape>
            </w:pict>
          </mc:Fallback>
        </mc:AlternateContent>
      </w:r>
      <w:r>
        <w:rPr>
          <w:rFonts w:hint="eastAsia" w:ascii="仿宋" w:hAnsi="仿宋" w:eastAsia="仿宋" w:cs="仿宋"/>
          <w:sz w:val="24"/>
          <w:highlight w:val="none"/>
        </w:rPr>
        <w:t xml:space="preserve">样品等生产的，则甲方提供的技术图纸、技术标准、规格等属于甲方的知识产权，仅限用于乙方提供给甲方的产品上，不得用于其他目的。</w:t>
      </w:r>
      <w:r>
        <w:rPr>
          <w:rFonts w:hint="eastAsia" w:ascii="仿宋" w:hAnsi="仿宋" w:eastAsia="仿宋" w:cs="仿宋"/>
          <w:sz w:val="24"/>
          <w:highlight w:val="none"/>
        </w:rPr>
      </w:r>
      <w:r/>
    </w:p>
    <w:p>
      <w:pPr>
        <w:pStyle w:val="1441"/>
        <w:numPr>
          <w:ilvl w:val="0"/>
          <w:numId w:val="19"/>
        </w:numPr>
        <w:ind w:left="0" w:firstLine="482"/>
        <w:spacing w:before="156" w:line="360" w:lineRule="auto"/>
        <w:tabs>
          <w:tab w:val="left" w:pos="1080" w:leader="none"/>
        </w:tabs>
        <w:rPr>
          <w:rFonts w:hint="eastAsia" w:ascii="仿宋" w:hAnsi="仿宋" w:eastAsia="仿宋" w:cs="仿宋"/>
          <w:b/>
          <w:sz w:val="24"/>
          <w:highlight w:val="none"/>
        </w:rPr>
      </w:pPr>
      <w:r>
        <w:rPr>
          <w:rFonts w:hint="eastAsia" w:ascii="仿宋" w:hAnsi="仿宋" w:eastAsia="仿宋" w:cs="仿宋"/>
          <w:b/>
          <w:sz w:val="24"/>
          <w:highlight w:val="none"/>
        </w:rPr>
        <w:t xml:space="preserve">保密义务</w:t>
      </w:r>
      <w:r>
        <w:rPr>
          <w:rFonts w:hint="eastAsia" w:ascii="仿宋" w:hAnsi="仿宋" w:eastAsia="仿宋" w:cs="仿宋"/>
          <w:b/>
          <w:sz w:val="24"/>
          <w:highlight w:val="none"/>
        </w:rPr>
      </w:r>
      <w:r/>
    </w:p>
    <w:p>
      <w:pPr>
        <w:pStyle w:val="1441"/>
        <w:numPr>
          <w:ilvl w:val="1"/>
          <w:numId w:val="19"/>
        </w:numPr>
        <w:ind w:firstLine="480"/>
        <w:spacing w:line="360" w:lineRule="auto"/>
        <w:tabs>
          <w:tab w:val="left" w:pos="1080" w:leader="none"/>
        </w:tabs>
        <w:rPr>
          <w:rFonts w:hint="eastAsia" w:ascii="仿宋" w:hAnsi="仿宋" w:eastAsia="仿宋" w:cs="仿宋"/>
          <w:sz w:val="24"/>
          <w:highlight w:val="none"/>
        </w:rPr>
      </w:pPr>
      <w:r>
        <w:rPr>
          <w:rFonts w:hint="eastAsia" w:ascii="仿宋" w:hAnsi="仿宋" w:eastAsia="仿宋" w:cs="仿宋"/>
          <w:sz w:val="24"/>
          <w:highlight w:val="none"/>
        </w:rPr>
        <w:t xml:space="preserve">本合同各方对本合同及相关内容，在签订、履行本合同过程中获悉对方的技术参数、制造工艺、产品图纸、技术诀窍、技术经验、价格方案以及其他具有经济价值的信息，均应当予以保密，并不得超出本合同目的范围利用对方该等信息。</w:t>
      </w:r>
      <w:r>
        <w:rPr>
          <w:rFonts w:hint="eastAsia" w:ascii="仿宋" w:hAnsi="仿宋" w:eastAsia="仿宋" w:cs="仿宋"/>
          <w:sz w:val="24"/>
          <w:highlight w:val="none"/>
        </w:rPr>
      </w:r>
      <w:r/>
    </w:p>
    <w:p>
      <w:pPr>
        <w:pStyle w:val="1441"/>
        <w:numPr>
          <w:ilvl w:val="1"/>
          <w:numId w:val="19"/>
        </w:numPr>
        <w:ind w:firstLine="480"/>
        <w:spacing w:line="360" w:lineRule="auto"/>
        <w:tabs>
          <w:tab w:val="left" w:pos="1080" w:leader="none"/>
        </w:tabs>
        <w:rPr>
          <w:rFonts w:hint="eastAsia" w:ascii="仿宋" w:hAnsi="仿宋" w:eastAsia="仿宋" w:cs="仿宋"/>
          <w:sz w:val="24"/>
          <w:highlight w:val="none"/>
        </w:rPr>
      </w:pPr>
      <w:r>
        <w:rPr>
          <w:rFonts w:hint="eastAsia" w:ascii="仿宋" w:hAnsi="仿宋" w:eastAsia="仿宋" w:cs="仿宋"/>
          <w:sz w:val="24"/>
          <w:highlight w:val="none"/>
        </w:rPr>
        <w:t xml:space="preserve">各方对对方的保密义务不受合同履行期限的限制，合同履行完毕、合同终止、解除均不免除其保密义务。</w:t>
      </w:r>
      <w:r>
        <w:rPr>
          <w:rFonts w:hint="eastAsia" w:ascii="仿宋" w:hAnsi="仿宋" w:eastAsia="仿宋" w:cs="仿宋"/>
          <w:sz w:val="24"/>
          <w:highlight w:val="none"/>
        </w:rPr>
      </w:r>
      <w:r/>
    </w:p>
    <w:p>
      <w:pPr>
        <w:pStyle w:val="1441"/>
        <w:numPr>
          <w:ilvl w:val="0"/>
          <w:numId w:val="19"/>
        </w:numPr>
        <w:ind w:left="0" w:firstLine="482"/>
        <w:spacing w:before="156" w:line="360" w:lineRule="auto"/>
        <w:tabs>
          <w:tab w:val="left" w:pos="1080" w:leader="none"/>
        </w:tabs>
        <w:rPr>
          <w:rFonts w:hint="eastAsia" w:ascii="仿宋" w:hAnsi="仿宋" w:eastAsia="仿宋" w:cs="仿宋"/>
          <w:b/>
          <w:sz w:val="24"/>
          <w:highlight w:val="none"/>
        </w:rPr>
      </w:pPr>
      <w:r>
        <w:rPr>
          <w:rFonts w:hint="eastAsia" w:ascii="仿宋" w:hAnsi="仿宋" w:eastAsia="仿宋" w:cs="仿宋"/>
          <w:b/>
          <w:sz w:val="24"/>
          <w:highlight w:val="none"/>
        </w:rPr>
        <w:t xml:space="preserve">违约责任</w:t>
      </w:r>
      <w:r>
        <w:rPr>
          <w:rFonts w:hint="eastAsia" w:ascii="仿宋" w:hAnsi="仿宋" w:eastAsia="仿宋" w:cs="仿宋"/>
          <w:b/>
          <w:sz w:val="24"/>
          <w:highlight w:val="none"/>
        </w:rPr>
      </w:r>
      <w:r/>
    </w:p>
    <w:p>
      <w:pPr>
        <w:pStyle w:val="1441"/>
        <w:numPr>
          <w:ilvl w:val="1"/>
          <w:numId w:val="19"/>
        </w:numPr>
        <w:ind w:firstLine="480"/>
        <w:spacing w:line="360" w:lineRule="auto"/>
        <w:tabs>
          <w:tab w:val="left" w:pos="1080" w:leader="none"/>
        </w:tabs>
        <w:rPr>
          <w:rFonts w:hint="eastAsia" w:ascii="仿宋" w:hAnsi="仿宋" w:eastAsia="仿宋" w:cs="仿宋"/>
          <w:sz w:val="24"/>
          <w:highlight w:val="none"/>
        </w:rPr>
      </w:pPr>
      <w:r>
        <w:rPr>
          <w:rFonts w:hint="eastAsia" w:ascii="仿宋" w:hAnsi="仿宋" w:eastAsia="仿宋" w:cs="仿宋"/>
          <w:sz w:val="24"/>
          <w:highlight w:val="none"/>
        </w:rPr>
        <w:t xml:space="preserve">乙方逾期交付产品、完成安装调试的，乙方应按日按合同总价的万分之三（不足500元的，按500元计）向甲方承担迟延履行违约金。若乙方逾期超过</w:t>
      </w:r>
      <w:r>
        <w:rPr>
          <w:rFonts w:hint="eastAsia" w:ascii="仿宋" w:hAnsi="仿宋" w:eastAsia="仿宋" w:cs="仿宋"/>
          <w:color w:val="212529"/>
          <w:highlight w:val="none"/>
          <w:u w:val="single"/>
          <w:shd w:val="clear" w:color="auto" w:fill="ffffff"/>
        </w:rPr>
        <w:t xml:space="preserve">    </w:t>
      </w:r>
      <w:r>
        <w:rPr>
          <w:rFonts w:hint="eastAsia" w:ascii="仿宋" w:hAnsi="仿宋" w:eastAsia="仿宋" w:cs="仿宋"/>
          <w:color w:val="212529"/>
          <w:highlight w:val="none"/>
          <w:u w:val="single"/>
          <w:shd w:val="clear" w:color="auto" w:fill="ffffff"/>
          <w:lang w:val="en-US" w:eastAsia="zh-CN"/>
        </w:rPr>
        <w:t xml:space="preserve"> </w:t>
      </w:r>
      <w:r>
        <w:rPr>
          <w:rFonts w:hint="eastAsia" w:ascii="仿宋" w:hAnsi="仿宋" w:eastAsia="仿宋" w:cs="仿宋"/>
          <w:sz w:val="24"/>
          <w:highlight w:val="none"/>
        </w:rPr>
        <w:t xml:space="preserve">日的，甲方有权单方解除本合同。</w:t>
      </w:r>
      <w:r>
        <w:rPr>
          <w:rFonts w:hint="eastAsia" w:ascii="仿宋" w:hAnsi="仿宋" w:eastAsia="仿宋" w:cs="仿宋"/>
          <w:sz w:val="24"/>
          <w:highlight w:val="none"/>
        </w:rPr>
      </w:r>
      <w:r/>
    </w:p>
    <w:p>
      <w:pPr>
        <w:pStyle w:val="1441"/>
        <w:numPr>
          <w:ilvl w:val="1"/>
          <w:numId w:val="19"/>
        </w:numPr>
        <w:ind w:firstLine="480"/>
        <w:spacing w:line="360" w:lineRule="auto"/>
        <w:tabs>
          <w:tab w:val="left" w:pos="108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若产品不符合合同约定或存在质量问题的，甲方有权选择以下处理方式：</w:t>
      </w:r>
      <w:r>
        <w:rPr>
          <w:rFonts w:hint="eastAsia" w:ascii="仿宋" w:hAnsi="仿宋" w:eastAsia="仿宋" w:cs="仿宋"/>
          <w:bCs/>
          <w:sz w:val="24"/>
          <w:highlight w:val="none"/>
        </w:rPr>
      </w:r>
      <w:r/>
    </w:p>
    <w:p>
      <w:pPr>
        <w:pStyle w:val="1441"/>
        <w:numPr>
          <w:ilvl w:val="2"/>
          <w:numId w:val="19"/>
        </w:numPr>
        <w:ind w:firstLine="480"/>
        <w:spacing w:line="360" w:lineRule="auto"/>
        <w:tabs>
          <w:tab w:val="left" w:pos="108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退货：甲方要求退货的，乙方应在收到甲方发出的退货要求后5个工作日内将退货产品提走并返还甲方已支付的退货产品货款。如乙方未按照约定的期限处理退货的，视为乙方放弃该批产品的所有权，甲方有权自行处置。</w:t>
      </w:r>
      <w:r>
        <w:rPr>
          <w:rFonts w:hint="eastAsia" w:ascii="仿宋" w:hAnsi="仿宋" w:eastAsia="仿宋" w:cs="仿宋"/>
          <w:bCs/>
          <w:sz w:val="24"/>
          <w:highlight w:val="none"/>
        </w:rPr>
      </w:r>
      <w:r/>
    </w:p>
    <w:p>
      <w:pPr>
        <w:pStyle w:val="1441"/>
        <w:numPr>
          <w:ilvl w:val="2"/>
          <w:numId w:val="19"/>
        </w:numPr>
        <w:ind w:firstLine="480"/>
        <w:spacing w:line="360" w:lineRule="auto"/>
        <w:tabs>
          <w:tab w:val="left" w:pos="108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换货或返修：甲方要求换货或返修的，乙方应当在收到甲方通知要求后5日内更换或返修完成，同时应按照本合同8.1条约定向甲方承担逾期交付违约责任。</w:t>
      </w:r>
      <w:r>
        <w:rPr>
          <w:rFonts w:hint="eastAsia" w:ascii="仿宋" w:hAnsi="仿宋" w:eastAsia="仿宋" w:cs="仿宋"/>
          <w:bCs/>
          <w:sz w:val="24"/>
          <w:highlight w:val="none"/>
        </w:rPr>
      </w:r>
      <w:r/>
    </w:p>
    <w:p>
      <w:pPr>
        <w:pStyle w:val="1441"/>
        <w:numPr>
          <w:ilvl w:val="1"/>
          <w:numId w:val="19"/>
        </w:numPr>
        <w:ind w:firstLine="480"/>
        <w:spacing w:line="360" w:lineRule="auto"/>
        <w:tabs>
          <w:tab w:val="left" w:pos="1080" w:leader="none"/>
        </w:tabs>
        <w:rPr>
          <w:rFonts w:hint="eastAsia" w:ascii="仿宋" w:hAnsi="仿宋" w:eastAsia="仿宋" w:cs="仿宋"/>
          <w:sz w:val="24"/>
          <w:highlight w:val="none"/>
        </w:rPr>
      </w:pPr>
      <w:r>
        <w:rPr>
          <w:rFonts w:hint="eastAsia" w:ascii="仿宋" w:hAnsi="仿宋" w:eastAsia="仿宋" w:cs="仿宋"/>
          <w:sz w:val="24"/>
          <w:highlight w:val="none"/>
        </w:rPr>
        <w:t xml:space="preserve">乙方未按照本合同约定提供质保服务的，乙方应按照合同总价5%/次（不足1000元的，按1000元计）的标准向甲方承担违约金。</w:t>
      </w:r>
      <w:r>
        <w:rPr>
          <w:rFonts w:hint="eastAsia" w:ascii="仿宋" w:hAnsi="仿宋" w:eastAsia="仿宋" w:cs="仿宋"/>
          <w:sz w:val="24"/>
          <w:highlight w:val="none"/>
        </w:rPr>
      </w:r>
      <w:r/>
    </w:p>
    <w:p>
      <w:pPr>
        <w:pStyle w:val="1441"/>
        <w:numPr>
          <w:ilvl w:val="1"/>
          <w:numId w:val="19"/>
        </w:numPr>
        <w:ind w:firstLine="480"/>
        <w:spacing w:line="360" w:lineRule="auto"/>
        <w:tabs>
          <w:tab w:val="left" w:pos="1080" w:leader="none"/>
        </w:tabs>
        <w:rPr>
          <w:rFonts w:hint="eastAsia" w:ascii="仿宋" w:hAnsi="仿宋" w:eastAsia="仿宋" w:cs="仿宋"/>
          <w:sz w:val="24"/>
          <w:highlight w:val="none"/>
        </w:rPr>
      </w:pPr>
      <w:r>
        <w:rPr>
          <w:rFonts w:hint="eastAsia" w:ascii="仿宋" w:hAnsi="仿宋" w:eastAsia="仿宋" w:cs="仿宋"/>
          <w:sz w:val="24"/>
          <w:highlight w:val="none"/>
        </w:rPr>
        <w:t xml:space="preserve">如乙方相同规格产品累计出现3次相同质量问题，甲方有权单方解除本合同。</w:t>
      </w:r>
      <w:r>
        <w:rPr>
          <w:rFonts w:hint="eastAsia" w:ascii="仿宋" w:hAnsi="仿宋" w:eastAsia="仿宋" w:cs="仿宋"/>
          <w:sz w:val="24"/>
          <w:highlight w:val="none"/>
        </w:rPr>
      </w:r>
      <w:r/>
    </w:p>
    <w:p>
      <w:pPr>
        <w:pStyle w:val="1441"/>
        <w:numPr>
          <w:ilvl w:val="1"/>
          <w:numId w:val="19"/>
        </w:numPr>
        <w:ind w:firstLine="480"/>
        <w:spacing w:line="360" w:lineRule="auto"/>
        <w:tabs>
          <w:tab w:val="left" w:pos="1080" w:leader="none"/>
        </w:tabs>
        <w:rPr>
          <w:rFonts w:hint="eastAsia" w:ascii="仿宋" w:hAnsi="仿宋" w:eastAsia="仿宋" w:cs="仿宋"/>
          <w:sz w:val="24"/>
          <w:highlight w:val="none"/>
        </w:rPr>
      </w:pPr>
      <w:r>
        <w:rPr>
          <w:rFonts w:hint="eastAsia" w:ascii="仿宋" w:hAnsi="仿宋" w:eastAsia="仿宋" w:cs="仿宋"/>
          <w:sz w:val="24"/>
          <w:highlight w:val="none"/>
        </w:rPr>
        <w:t xml:space="preserve">乙方违反本合同第六条、第七条约定的，乙方应向甲方承担违约金</w:t>
      </w:r>
      <w:r>
        <w:rPr>
          <w:rFonts w:hint="eastAsia" w:ascii="仿宋" w:hAnsi="仿宋" w:eastAsia="仿宋" w:cs="仿宋"/>
          <w:color w:val="212529"/>
          <w:highlight w:val="none"/>
          <w:u w:val="single"/>
          <w:shd w:val="clear" w:color="auto" w:fill="ffffff"/>
        </w:rPr>
        <w:t xml:space="preserve">   </w:t>
      </w:r>
      <w:r>
        <w:rPr>
          <w:rFonts w:hint="eastAsia" w:ascii="仿宋" w:hAnsi="仿宋" w:eastAsia="仿宋" w:cs="仿宋"/>
          <w:color w:val="212529"/>
          <w:highlight w:val="none"/>
          <w:u w:val="single"/>
          <w:shd w:val="clear" w:color="auto" w:fill="ffffff"/>
          <w:lang w:val="en-US" w:eastAsia="zh-CN"/>
        </w:rPr>
        <w:t xml:space="preserve">  </w:t>
      </w:r>
      <w:r>
        <w:rPr>
          <w:rFonts w:hint="eastAsia" w:ascii="仿宋" w:hAnsi="仿宋" w:eastAsia="仿宋" w:cs="仿宋"/>
          <w:color w:val="212529"/>
          <w:highlight w:val="none"/>
          <w:u w:val="single"/>
          <w:shd w:val="clear" w:color="auto" w:fill="ffffff"/>
        </w:rPr>
        <w:t xml:space="preserve"> </w:t>
      </w:r>
      <w:r>
        <w:rPr>
          <w:rFonts w:hint="eastAsia" w:ascii="仿宋" w:hAnsi="仿宋" w:eastAsia="仿宋" w:cs="仿宋"/>
          <w:color w:val="212529"/>
          <w:highlight w:val="none"/>
          <w:u w:val="single"/>
          <w:shd w:val="clear" w:color="auto" w:fill="ffffff"/>
          <w:lang w:val="en-US" w:eastAsia="zh-CN"/>
        </w:rPr>
        <w:t xml:space="preserve"> </w:t>
      </w:r>
      <w:r>
        <w:rPr>
          <w:rFonts w:hint="eastAsia" w:ascii="仿宋" w:hAnsi="仿宋" w:eastAsia="仿宋" w:cs="仿宋"/>
          <w:sz w:val="24"/>
          <w:highlight w:val="none"/>
        </w:rPr>
        <w:t xml:space="preserve">万元，并赔偿给甲方造成的所有损失。</w:t>
      </w:r>
      <w:r>
        <w:rPr>
          <w:rFonts w:hint="eastAsia" w:ascii="仿宋" w:hAnsi="仿宋" w:eastAsia="仿宋" w:cs="仿宋"/>
          <w:sz w:val="24"/>
          <w:highlight w:val="none"/>
        </w:rPr>
      </w:r>
      <w:r/>
    </w:p>
    <w:p>
      <w:pPr>
        <w:pStyle w:val="1441"/>
        <w:numPr>
          <w:ilvl w:val="1"/>
          <w:numId w:val="19"/>
        </w:numPr>
        <w:ind w:firstLine="480"/>
        <w:spacing w:line="360" w:lineRule="auto"/>
        <w:tabs>
          <w:tab w:val="left" w:pos="1080" w:leader="none"/>
        </w:tabs>
        <w:rPr>
          <w:rFonts w:hint="eastAsia" w:ascii="仿宋" w:hAnsi="仿宋" w:eastAsia="仿宋" w:cs="仿宋"/>
          <w:sz w:val="24"/>
          <w:highlight w:val="none"/>
        </w:rPr>
      </w:pPr>
      <w:r>
        <w:rPr>
          <w:rFonts w:hint="eastAsia" w:ascii="仿宋" w:hAnsi="仿宋" w:eastAsia="仿宋" w:cs="仿宋"/>
          <w:sz w:val="24"/>
          <w:highlight w:val="none"/>
        </w:rPr>
        <w:t xml:space="preserve">甲方依照本合同约定单方解除合同的，乙方应在5个工作日内返还甲方已支付的所有费用，并向甲方承担合同总价20%的违约金。</w:t>
      </w:r>
      <w:r>
        <w:rPr>
          <w:rFonts w:hint="eastAsia" w:ascii="仿宋" w:hAnsi="仿宋" w:eastAsia="仿宋" w:cs="仿宋"/>
          <w:sz w:val="24"/>
          <w:highlight w:val="none"/>
        </w:rPr>
      </w:r>
      <w:r/>
    </w:p>
    <w:p>
      <w:pPr>
        <w:pStyle w:val="1441"/>
        <w:numPr>
          <w:ilvl w:val="1"/>
          <w:numId w:val="19"/>
        </w:numPr>
        <w:ind w:firstLine="480"/>
        <w:spacing w:line="360" w:lineRule="auto"/>
        <w:tabs>
          <w:tab w:val="left" w:pos="1080" w:leader="none"/>
        </w:tabs>
        <w:rPr>
          <w:rFonts w:hint="eastAsia" w:ascii="仿宋" w:hAnsi="仿宋" w:eastAsia="仿宋" w:cs="仿宋"/>
          <w:sz w:val="24"/>
          <w:highlight w:val="none"/>
        </w:rPr>
      </w:pPr>
      <w:r>
        <w:rPr>
          <w:rFonts w:hint="eastAsia" w:eastAsia="宋体"/>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0609660" behindDoc="1" locked="0" layoutInCell="1" allowOverlap="1">
                <wp:simplePos x="0" y="0"/>
                <wp:positionH relativeFrom="column">
                  <wp:posOffset>3732530</wp:posOffset>
                </wp:positionH>
                <wp:positionV relativeFrom="paragraph">
                  <wp:posOffset>-532129</wp:posOffset>
                </wp:positionV>
                <wp:extent cx="1576705" cy="466725"/>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1576705"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0609660;o:allowoverlap:true;o:allowincell:true;mso-position-horizontal-relative:text;margin-left:293.9pt;mso-position-horizontal:absolute;mso-position-vertical-relative:text;margin-top:-41.9pt;mso-position-vertical:absolute;width:124.1pt;height:36.8pt;mso-wrap-distance-left:9.0pt;mso-wrap-distance-top:0.0pt;mso-wrap-distance-right:9.0pt;mso-wrap-distance-bottom:0.0pt;" stroked="f">
                <v:path textboxrect="0,0,0,0"/>
                <v:imagedata r:id="rId27" o:title=""/>
              </v:shape>
            </w:pict>
          </mc:Fallback>
        </mc:AlternateContent>
      </w:r>
      <w:r>
        <w:rPr>
          <w:rFonts w:hint="eastAsia" w:ascii="仿宋" w:hAnsi="仿宋" w:eastAsia="仿宋" w:cs="仿宋"/>
          <w:sz w:val="24"/>
          <w:highlight w:val="none"/>
        </w:rPr>
        <w:t xml:space="preserve">乙方违反本合同约定的，除按照相关条款承担违约金外，乙方还应赔偿给甲方造成的所有损失。甲方的损失包括但不限于，因乙方违约而造成甲方的实际损失、可得利益损失、客户索赔，因产品质量不合格而产生的检验、维修、停线、报废等费用，因处理乙方违约而支出的调查费、律师费、仲裁或诉讼费、公证费、诉讼保全担保费用、差旅费、交通费、住宿费等合理费用。</w:t>
      </w:r>
      <w:r>
        <w:rPr>
          <w:rFonts w:hint="eastAsia" w:ascii="仿宋" w:hAnsi="仿宋" w:eastAsia="仿宋" w:cs="仿宋"/>
          <w:sz w:val="24"/>
          <w:highlight w:val="none"/>
        </w:rPr>
      </w:r>
      <w:r/>
    </w:p>
    <w:p>
      <w:pPr>
        <w:pStyle w:val="1441"/>
        <w:numPr>
          <w:ilvl w:val="1"/>
          <w:numId w:val="19"/>
        </w:numPr>
        <w:ind w:firstLine="480"/>
        <w:spacing w:line="360" w:lineRule="auto"/>
        <w:tabs>
          <w:tab w:val="left" w:pos="1080" w:leader="none"/>
        </w:tabs>
        <w:rPr>
          <w:rFonts w:hint="eastAsia" w:ascii="仿宋" w:hAnsi="仿宋" w:eastAsia="仿宋" w:cs="仿宋"/>
          <w:sz w:val="24"/>
          <w:highlight w:val="none"/>
        </w:rPr>
      </w:pPr>
      <w:r>
        <w:rPr>
          <w:rFonts w:hint="eastAsia" w:ascii="仿宋" w:hAnsi="仿宋" w:eastAsia="仿宋" w:cs="仿宋"/>
          <w:sz w:val="24"/>
          <w:highlight w:val="none"/>
        </w:rPr>
        <w:t xml:space="preserve">甲方有权从应付乙方款项中直接扣除乙方应承担的违约金、损失赔偿等费用。</w:t>
      </w:r>
      <w:r>
        <w:rPr>
          <w:rFonts w:hint="eastAsia" w:ascii="仿宋" w:hAnsi="仿宋" w:eastAsia="仿宋" w:cs="仿宋"/>
          <w:sz w:val="24"/>
          <w:highlight w:val="none"/>
        </w:rPr>
      </w:r>
      <w:r/>
    </w:p>
    <w:p>
      <w:pPr>
        <w:pStyle w:val="1441"/>
        <w:numPr>
          <w:ilvl w:val="0"/>
          <w:numId w:val="19"/>
        </w:numPr>
        <w:ind w:left="0" w:firstLine="482"/>
        <w:spacing w:before="156" w:line="360" w:lineRule="auto"/>
        <w:tabs>
          <w:tab w:val="left" w:pos="1080" w:leader="none"/>
        </w:tabs>
        <w:rPr>
          <w:rFonts w:hint="eastAsia" w:ascii="仿宋" w:hAnsi="仿宋" w:eastAsia="仿宋" w:cs="仿宋"/>
          <w:b/>
          <w:sz w:val="24"/>
          <w:highlight w:val="none"/>
        </w:rPr>
      </w:pPr>
      <w:r/>
      <w:bookmarkStart w:id="361" w:name="_label10"/>
      <w:r/>
      <w:bookmarkEnd w:id="361"/>
      <w:r/>
      <w:bookmarkStart w:id="362" w:name="_label6"/>
      <w:r/>
      <w:bookmarkEnd w:id="362"/>
      <w:r>
        <w:rPr>
          <w:rFonts w:hint="eastAsia" w:ascii="仿宋" w:hAnsi="仿宋" w:eastAsia="仿宋" w:cs="仿宋"/>
          <w:b/>
          <w:sz w:val="24"/>
          <w:highlight w:val="none"/>
        </w:rPr>
        <w:t xml:space="preserve">争议解决</w:t>
      </w:r>
      <w:r>
        <w:rPr>
          <w:rFonts w:hint="eastAsia" w:ascii="仿宋" w:hAnsi="仿宋" w:eastAsia="仿宋" w:cs="仿宋"/>
          <w:b/>
          <w:sz w:val="24"/>
          <w:highlight w:val="none"/>
        </w:rPr>
      </w:r>
      <w:r/>
    </w:p>
    <w:p>
      <w:pPr>
        <w:pStyle w:val="1441"/>
        <w:numPr>
          <w:ilvl w:val="1"/>
          <w:numId w:val="19"/>
        </w:numPr>
        <w:ind w:firstLine="480"/>
        <w:spacing w:line="360" w:lineRule="auto"/>
        <w:tabs>
          <w:tab w:val="left" w:pos="1080" w:leader="none"/>
        </w:tabs>
        <w:rPr>
          <w:rFonts w:hint="eastAsia" w:ascii="仿宋" w:hAnsi="仿宋" w:eastAsia="仿宋" w:cs="仿宋"/>
          <w:sz w:val="24"/>
          <w:highlight w:val="none"/>
        </w:rPr>
      </w:pPr>
      <w:r>
        <w:rPr>
          <w:rFonts w:hint="eastAsia" w:ascii="仿宋" w:hAnsi="仿宋" w:eastAsia="仿宋" w:cs="仿宋"/>
          <w:sz w:val="24"/>
          <w:highlight w:val="none"/>
        </w:rPr>
        <w:t xml:space="preserve">因本合同的签订、履行和解释发生争议的，双方应友好协商解决；协商不成的，提交甲方所在地人民法院裁决。</w:t>
      </w:r>
      <w:r>
        <w:rPr>
          <w:rFonts w:hint="eastAsia" w:ascii="仿宋" w:hAnsi="仿宋" w:eastAsia="仿宋" w:cs="仿宋"/>
          <w:sz w:val="24"/>
          <w:highlight w:val="none"/>
        </w:rPr>
      </w:r>
      <w:r/>
    </w:p>
    <w:p>
      <w:pPr>
        <w:pStyle w:val="1441"/>
        <w:numPr>
          <w:ilvl w:val="1"/>
          <w:numId w:val="19"/>
        </w:numPr>
        <w:ind w:firstLine="480"/>
        <w:spacing w:line="360" w:lineRule="auto"/>
        <w:tabs>
          <w:tab w:val="left" w:pos="1080" w:leader="none"/>
        </w:tabs>
        <w:rPr>
          <w:rFonts w:hint="eastAsia" w:ascii="仿宋" w:hAnsi="仿宋" w:eastAsia="仿宋" w:cs="仿宋"/>
          <w:sz w:val="24"/>
          <w:highlight w:val="none"/>
        </w:rPr>
      </w:pPr>
      <w:r>
        <w:rPr>
          <w:rFonts w:hint="eastAsia" w:ascii="仿宋" w:hAnsi="仿宋" w:eastAsia="仿宋" w:cs="仿宋"/>
          <w:sz w:val="24"/>
          <w:highlight w:val="none"/>
        </w:rPr>
        <w:t xml:space="preserve">本合同载明的地址作为各方的通知、文件资料、法律文书、司法文书的送达地址，若一方变更地址的应及时书面通知其他各方。向送达地址送达的资料，经查询显示妥投，或因拒收、地址不详、查无此人等原因退回的，视为完成送达，妥投之日或退回之日视为送达之日。</w:t>
      </w:r>
      <w:r>
        <w:rPr>
          <w:rFonts w:hint="eastAsia" w:ascii="仿宋" w:hAnsi="仿宋" w:eastAsia="仿宋" w:cs="仿宋"/>
          <w:sz w:val="24"/>
          <w:highlight w:val="none"/>
        </w:rPr>
      </w:r>
      <w:r/>
    </w:p>
    <w:p>
      <w:pPr>
        <w:pStyle w:val="1441"/>
        <w:numPr>
          <w:ilvl w:val="0"/>
          <w:numId w:val="19"/>
        </w:numPr>
        <w:ind w:left="0" w:firstLine="482"/>
        <w:spacing w:before="156" w:line="360" w:lineRule="auto"/>
        <w:tabs>
          <w:tab w:val="left" w:pos="1080" w:leader="none"/>
        </w:tabs>
        <w:rPr>
          <w:rFonts w:hint="eastAsia" w:ascii="仿宋" w:hAnsi="仿宋" w:eastAsia="仿宋" w:cs="仿宋"/>
          <w:b/>
          <w:sz w:val="24"/>
          <w:highlight w:val="none"/>
        </w:rPr>
      </w:pPr>
      <w:r>
        <w:rPr>
          <w:rFonts w:hint="eastAsia" w:ascii="仿宋" w:hAnsi="仿宋" w:eastAsia="仿宋" w:cs="仿宋"/>
          <w:b/>
          <w:sz w:val="24"/>
          <w:highlight w:val="none"/>
        </w:rPr>
        <w:t xml:space="preserve">合同生效</w:t>
      </w:r>
      <w:r>
        <w:rPr>
          <w:rFonts w:hint="eastAsia" w:ascii="仿宋" w:hAnsi="仿宋" w:eastAsia="仿宋" w:cs="仿宋"/>
          <w:b/>
          <w:sz w:val="24"/>
          <w:highlight w:val="none"/>
        </w:rPr>
      </w:r>
      <w:r/>
    </w:p>
    <w:p>
      <w:pPr>
        <w:pStyle w:val="1441"/>
        <w:numPr>
          <w:ilvl w:val="1"/>
          <w:numId w:val="19"/>
        </w:numPr>
        <w:ind w:firstLine="480"/>
        <w:spacing w:line="360" w:lineRule="auto"/>
        <w:tabs>
          <w:tab w:val="left" w:pos="1080" w:leader="none"/>
        </w:tabs>
        <w:rPr>
          <w:rFonts w:hint="eastAsia" w:ascii="仿宋" w:hAnsi="仿宋" w:eastAsia="仿宋" w:cs="仿宋"/>
          <w:sz w:val="24"/>
          <w:highlight w:val="none"/>
        </w:rPr>
      </w:pPr>
      <w:r>
        <w:rPr>
          <w:rFonts w:hint="eastAsia" w:ascii="仿宋" w:hAnsi="仿宋" w:eastAsia="仿宋" w:cs="仿宋"/>
          <w:sz w:val="24"/>
          <w:highlight w:val="none"/>
        </w:rPr>
        <w:t xml:space="preserve">本合同自甲、乙双方签字盖章之日起生效</w:t>
      </w:r>
      <w:r>
        <w:rPr>
          <w:rFonts w:hint="eastAsia" w:ascii="仿宋" w:hAnsi="仿宋" w:eastAsia="仿宋" w:cs="仿宋"/>
          <w:sz w:val="24"/>
          <w:highlight w:val="none"/>
        </w:rPr>
      </w:r>
      <w:r/>
    </w:p>
    <w:p>
      <w:pPr>
        <w:pStyle w:val="1441"/>
        <w:numPr>
          <w:ilvl w:val="1"/>
          <w:numId w:val="19"/>
        </w:numPr>
        <w:ind w:firstLine="480"/>
        <w:spacing w:line="360" w:lineRule="auto"/>
        <w:tabs>
          <w:tab w:val="left" w:pos="1080" w:leader="none"/>
        </w:tabs>
        <w:rPr>
          <w:rFonts w:hint="eastAsia" w:ascii="仿宋" w:hAnsi="仿宋" w:eastAsia="仿宋" w:cs="仿宋"/>
          <w:sz w:val="24"/>
          <w:highlight w:val="none"/>
        </w:rPr>
      </w:pPr>
      <w:r>
        <w:rPr>
          <w:rFonts w:hint="eastAsia" w:ascii="仿宋" w:hAnsi="仿宋" w:eastAsia="仿宋" w:cs="仿宋"/>
          <w:sz w:val="24"/>
          <w:highlight w:val="none"/>
        </w:rPr>
        <w:t xml:space="preserve">本合同共</w:t>
      </w:r>
      <w:r>
        <w:rPr>
          <w:rFonts w:hint="eastAsia" w:ascii="仿宋" w:hAnsi="仿宋" w:eastAsia="仿宋" w:cs="仿宋"/>
          <w:color w:val="212529"/>
          <w:highlight w:val="none"/>
          <w:u w:val="single"/>
          <w:shd w:val="clear" w:color="auto" w:fill="ffffff"/>
        </w:rPr>
        <w:t xml:space="preserve">  </w:t>
      </w:r>
      <w:r>
        <w:rPr>
          <w:rFonts w:hint="eastAsia" w:ascii="仿宋" w:hAnsi="仿宋" w:eastAsia="仿宋" w:cs="仿宋"/>
          <w:color w:val="212529"/>
          <w:highlight w:val="none"/>
          <w:u w:val="single"/>
          <w:shd w:val="clear" w:color="auto" w:fill="ffffff"/>
          <w:lang w:val="en-US" w:eastAsia="zh-CN"/>
        </w:rPr>
        <w:t xml:space="preserve"> </w:t>
      </w:r>
      <w:r>
        <w:rPr>
          <w:rFonts w:hint="eastAsia" w:ascii="仿宋" w:hAnsi="仿宋" w:eastAsia="仿宋" w:cs="仿宋"/>
          <w:color w:val="212529"/>
          <w:highlight w:val="none"/>
          <w:u w:val="single"/>
          <w:shd w:val="clear" w:color="auto" w:fill="ffffff"/>
        </w:rPr>
        <w:t xml:space="preserve">  </w:t>
      </w:r>
      <w:r>
        <w:rPr>
          <w:rFonts w:hint="eastAsia" w:ascii="仿宋" w:hAnsi="仿宋" w:eastAsia="仿宋" w:cs="仿宋"/>
          <w:color w:val="212529"/>
          <w:highlight w:val="none"/>
          <w:u w:val="single"/>
          <w:shd w:val="clear" w:color="auto" w:fill="ffffff"/>
          <w:lang w:val="en-US" w:eastAsia="zh-CN"/>
        </w:rPr>
        <w:t xml:space="preserve"> </w:t>
      </w:r>
      <w:r>
        <w:rPr>
          <w:rFonts w:hint="eastAsia" w:ascii="仿宋" w:hAnsi="仿宋" w:eastAsia="仿宋" w:cs="仿宋"/>
          <w:sz w:val="24"/>
          <w:highlight w:val="none"/>
        </w:rPr>
        <w:t xml:space="preserve">页，甲乙双方均应在每页下方签字或加盖骑缝章。</w:t>
      </w:r>
      <w:r>
        <w:rPr>
          <w:rFonts w:hint="eastAsia" w:ascii="仿宋" w:hAnsi="仿宋" w:eastAsia="仿宋" w:cs="仿宋"/>
          <w:sz w:val="24"/>
          <w:highlight w:val="none"/>
        </w:rPr>
      </w:r>
      <w:r/>
    </w:p>
    <w:p>
      <w:pPr>
        <w:pStyle w:val="1441"/>
        <w:numPr>
          <w:ilvl w:val="1"/>
          <w:numId w:val="19"/>
        </w:numPr>
        <w:ind w:firstLine="480"/>
        <w:spacing w:line="360" w:lineRule="auto"/>
        <w:tabs>
          <w:tab w:val="left" w:pos="1080" w:leader="none"/>
        </w:tabs>
        <w:rPr>
          <w:rFonts w:hint="eastAsia" w:ascii="仿宋" w:hAnsi="仿宋" w:eastAsia="仿宋" w:cs="仿宋"/>
          <w:sz w:val="24"/>
          <w:highlight w:val="none"/>
        </w:rPr>
      </w:pPr>
      <w:r>
        <w:rPr>
          <w:rFonts w:hint="eastAsia" w:ascii="仿宋" w:hAnsi="仿宋" w:eastAsia="仿宋" w:cs="仿宋"/>
          <w:sz w:val="24"/>
          <w:highlight w:val="none"/>
        </w:rPr>
        <w:t xml:space="preserve">本合同一式两份，每份合同具有同等法律效力，甲乙双方各持壹份。</w:t>
      </w:r>
      <w:r>
        <w:rPr>
          <w:rFonts w:hint="eastAsia" w:ascii="仿宋" w:hAnsi="仿宋" w:eastAsia="仿宋" w:cs="仿宋"/>
          <w:sz w:val="24"/>
          <w:highlight w:val="none"/>
        </w:rPr>
      </w:r>
      <w:r/>
    </w:p>
    <w:p>
      <w:pPr>
        <w:pStyle w:val="1445"/>
        <w:ind w:firstLine="200"/>
        <w:jc w:val="both"/>
        <w:spacing w:before="0" w:beforeAutospacing="0" w:after="0" w:afterAutospacing="0" w:line="360" w:lineRule="auto"/>
        <w:rPr>
          <w:rStyle w:val="1446"/>
          <w:rFonts w:hint="eastAsia" w:ascii="仿宋" w:hAnsi="仿宋" w:eastAsia="仿宋" w:cs="仿宋"/>
          <w:color w:val="212529"/>
          <w:highlight w:val="none"/>
        </w:rPr>
      </w:pPr>
      <w:r>
        <w:rPr>
          <w:rStyle w:val="1446"/>
          <w:rFonts w:hint="eastAsia" w:ascii="仿宋" w:hAnsi="仿宋" w:eastAsia="仿宋" w:cs="仿宋"/>
          <w:color w:val="212529"/>
          <w:highlight w:val="none"/>
        </w:rPr>
        <w:t xml:space="preserve">（以下无正文）</w:t>
      </w:r>
      <w:r>
        <w:rPr>
          <w:rStyle w:val="1446"/>
          <w:rFonts w:hint="eastAsia" w:ascii="仿宋" w:hAnsi="仿宋" w:eastAsia="仿宋" w:cs="仿宋"/>
          <w:color w:val="212529"/>
          <w:highlight w:val="none"/>
        </w:rPr>
      </w:r>
      <w:r/>
    </w:p>
    <w:p>
      <w:pPr>
        <w:pStyle w:val="1445"/>
        <w:ind w:firstLine="200"/>
        <w:jc w:val="both"/>
        <w:spacing w:before="0" w:beforeAutospacing="0" w:after="0" w:afterAutospacing="0" w:line="360" w:lineRule="auto"/>
        <w:rPr>
          <w:rStyle w:val="1446"/>
          <w:rFonts w:hint="eastAsia" w:ascii="仿宋" w:hAnsi="仿宋" w:eastAsia="仿宋" w:cs="仿宋"/>
          <w:color w:val="212529"/>
          <w:highlight w:val="none"/>
        </w:rPr>
      </w:pPr>
      <w:r>
        <w:rPr>
          <w:rStyle w:val="1446"/>
          <w:rFonts w:hint="eastAsia" w:ascii="仿宋" w:hAnsi="仿宋" w:eastAsia="仿宋" w:cs="仿宋"/>
          <w:color w:val="212529"/>
          <w:highlight w:val="none"/>
        </w:rPr>
      </w:r>
      <w:r/>
    </w:p>
    <w:p>
      <w:pPr>
        <w:pStyle w:val="1445"/>
        <w:ind w:firstLine="200"/>
        <w:jc w:val="both"/>
        <w:spacing w:before="0" w:beforeAutospacing="0" w:after="0" w:afterAutospacing="0" w:line="360" w:lineRule="auto"/>
        <w:rPr>
          <w:rStyle w:val="1446"/>
          <w:rFonts w:hint="eastAsia" w:ascii="仿宋" w:hAnsi="仿宋" w:eastAsia="仿宋" w:cs="仿宋"/>
          <w:color w:val="212529"/>
          <w:highlight w:val="none"/>
        </w:rPr>
      </w:pPr>
      <w:r>
        <w:rPr>
          <w:rStyle w:val="1446"/>
          <w:rFonts w:hint="eastAsia" w:ascii="仿宋" w:hAnsi="仿宋" w:eastAsia="仿宋" w:cs="仿宋"/>
          <w:color w:val="212529"/>
          <w:highlight w:val="none"/>
        </w:rPr>
        <w:t xml:space="preserve">本合同附件：</w:t>
      </w:r>
      <w:r>
        <w:rPr>
          <w:rStyle w:val="1446"/>
          <w:rFonts w:hint="eastAsia" w:ascii="仿宋" w:hAnsi="仿宋" w:eastAsia="仿宋" w:cs="仿宋"/>
          <w:color w:val="212529"/>
          <w:highlight w:val="none"/>
        </w:rPr>
      </w:r>
      <w:r/>
    </w:p>
    <w:p>
      <w:pPr>
        <w:pStyle w:val="1445"/>
        <w:ind w:firstLine="200"/>
        <w:jc w:val="both"/>
        <w:spacing w:before="0" w:beforeAutospacing="0" w:after="0" w:afterAutospacing="0" w:line="360" w:lineRule="auto"/>
        <w:rPr>
          <w:rFonts w:hint="eastAsia" w:ascii="仿宋" w:hAnsi="仿宋" w:eastAsia="仿宋" w:cs="仿宋"/>
          <w:color w:val="212529"/>
          <w:highlight w:val="none"/>
        </w:rPr>
      </w:pPr>
      <w:r>
        <w:rPr>
          <w:rStyle w:val="1446"/>
          <w:rFonts w:hint="eastAsia" w:ascii="仿宋" w:hAnsi="仿宋" w:eastAsia="仿宋" w:cs="仿宋"/>
          <w:color w:val="212529"/>
          <w:highlight w:val="none"/>
        </w:rPr>
        <w:t xml:space="preserve">附件一</w:t>
      </w:r>
      <w:r>
        <w:rPr>
          <w:rFonts w:hint="eastAsia" w:ascii="仿宋" w:hAnsi="仿宋" w:eastAsia="仿宋" w:cs="仿宋"/>
          <w:color w:val="212529"/>
          <w:highlight w:val="none"/>
        </w:rPr>
        <w:t xml:space="preserve">《产品配置清单》</w:t>
      </w:r>
      <w:r>
        <w:rPr>
          <w:rFonts w:hint="eastAsia" w:ascii="仿宋" w:hAnsi="仿宋" w:eastAsia="仿宋" w:cs="仿宋"/>
          <w:color w:val="212529"/>
          <w:highlight w:val="none"/>
        </w:rPr>
      </w:r>
      <w:r/>
    </w:p>
    <w:p>
      <w:pPr>
        <w:pStyle w:val="1445"/>
        <w:ind w:firstLine="200"/>
        <w:jc w:val="both"/>
        <w:spacing w:before="0" w:beforeAutospacing="0" w:after="0" w:afterAutospacing="0" w:line="360" w:lineRule="auto"/>
        <w:rPr>
          <w:rFonts w:hint="eastAsia" w:ascii="仿宋" w:hAnsi="仿宋" w:eastAsia="仿宋" w:cs="仿宋"/>
          <w:color w:val="212529"/>
          <w:highlight w:val="none"/>
        </w:rPr>
      </w:pPr>
      <w:r>
        <w:rPr>
          <w:rFonts w:hint="eastAsia" w:ascii="仿宋" w:hAnsi="仿宋" w:eastAsia="仿宋" w:cs="仿宋"/>
          <w:bCs/>
          <w:highlight w:val="none"/>
        </w:rPr>
        <w:t xml:space="preserve">附件二《技术协议》</w:t>
      </w:r>
      <w:r>
        <w:rPr>
          <w:rFonts w:hint="eastAsia" w:ascii="仿宋" w:hAnsi="仿宋" w:eastAsia="仿宋" w:cs="仿宋"/>
          <w:color w:val="212529"/>
          <w:highlight w:val="none"/>
        </w:rPr>
      </w:r>
      <w:r/>
    </w:p>
    <w:p>
      <w:pPr>
        <w:pStyle w:val="1447"/>
        <w:ind w:firstLine="480"/>
        <w:jc w:val="both"/>
        <w:spacing w:before="0" w:beforeAutospacing="0" w:after="0" w:afterAutospacing="0" w:line="360" w:lineRule="auto"/>
        <w:rPr>
          <w:rStyle w:val="1448"/>
          <w:rFonts w:hint="eastAsia" w:ascii="仿宋" w:hAnsi="仿宋" w:eastAsia="仿宋" w:cs="仿宋"/>
          <w:color w:val="212529"/>
          <w:highlight w:val="none"/>
        </w:rPr>
      </w:pPr>
      <w:r>
        <w:rPr>
          <w:rStyle w:val="1448"/>
          <w:rFonts w:hint="eastAsia" w:ascii="仿宋" w:hAnsi="仿宋" w:eastAsia="仿宋" w:cs="仿宋"/>
          <w:color w:val="212529"/>
          <w:highlight w:val="none"/>
        </w:rPr>
      </w:r>
      <w:r/>
    </w:p>
    <w:p>
      <w:pPr>
        <w:pStyle w:val="1447"/>
        <w:ind w:firstLine="480"/>
        <w:jc w:val="both"/>
        <w:spacing w:before="0" w:beforeAutospacing="0" w:after="0" w:afterAutospacing="0" w:line="360" w:lineRule="auto"/>
        <w:rPr>
          <w:rStyle w:val="1448"/>
          <w:rFonts w:hint="eastAsia" w:ascii="仿宋" w:hAnsi="仿宋" w:eastAsia="仿宋" w:cs="仿宋"/>
          <w:color w:val="212529"/>
          <w:highlight w:val="none"/>
        </w:rPr>
      </w:pPr>
      <w:r>
        <w:rPr>
          <w:rStyle w:val="1448"/>
          <w:rFonts w:hint="eastAsia" w:ascii="仿宋" w:hAnsi="仿宋" w:eastAsia="仿宋" w:cs="仿宋"/>
          <w:color w:val="212529"/>
          <w:highlight w:val="none"/>
        </w:rPr>
        <w:t xml:space="preserve">甲方（盖章）：                     </w:t>
      </w:r>
      <w:r>
        <w:rPr>
          <w:rStyle w:val="1448"/>
          <w:rFonts w:hint="eastAsia" w:ascii="仿宋" w:hAnsi="仿宋" w:eastAsia="仿宋" w:cs="仿宋"/>
          <w:color w:val="212529"/>
          <w:highlight w:val="none"/>
        </w:rPr>
      </w:r>
      <w:r/>
    </w:p>
    <w:p>
      <w:pPr>
        <w:pStyle w:val="1447"/>
        <w:ind w:firstLine="480"/>
        <w:jc w:val="both"/>
        <w:spacing w:before="0" w:beforeAutospacing="0" w:after="0" w:afterAutospacing="0" w:line="360" w:lineRule="auto"/>
        <w:rPr>
          <w:rStyle w:val="1448"/>
          <w:rFonts w:hint="eastAsia" w:ascii="仿宋" w:hAnsi="仿宋" w:eastAsia="仿宋" w:cs="仿宋"/>
          <w:color w:val="212529"/>
          <w:highlight w:val="none"/>
        </w:rPr>
      </w:pPr>
      <w:r>
        <w:rPr>
          <w:rStyle w:val="1448"/>
          <w:rFonts w:hint="eastAsia" w:ascii="仿宋" w:hAnsi="仿宋" w:eastAsia="仿宋" w:cs="仿宋"/>
          <w:color w:val="212529"/>
          <w:highlight w:val="none"/>
        </w:rPr>
      </w:r>
      <w:r/>
    </w:p>
    <w:p>
      <w:pPr>
        <w:pStyle w:val="1447"/>
        <w:ind w:firstLine="480"/>
        <w:jc w:val="both"/>
        <w:spacing w:before="0" w:beforeAutospacing="0" w:after="0" w:afterAutospacing="0" w:line="360" w:lineRule="auto"/>
        <w:rPr>
          <w:rFonts w:hint="eastAsia" w:ascii="仿宋" w:hAnsi="仿宋" w:eastAsia="仿宋" w:cs="仿宋"/>
          <w:color w:val="212529"/>
          <w:highlight w:val="none"/>
          <w:u w:val="single"/>
          <w:shd w:val="clear" w:color="auto" w:fill="ffffff"/>
        </w:rPr>
      </w:pPr>
      <w:r>
        <w:rPr>
          <w:rStyle w:val="1448"/>
          <w:rFonts w:hint="eastAsia" w:ascii="仿宋" w:hAnsi="仿宋" w:eastAsia="仿宋" w:cs="仿宋"/>
          <w:color w:val="212529"/>
          <w:highlight w:val="none"/>
        </w:rPr>
        <w:t xml:space="preserve">法定代表人</w:t>
      </w:r>
      <w:r>
        <w:rPr>
          <w:rStyle w:val="1448"/>
          <w:rFonts w:hint="eastAsia" w:ascii="仿宋" w:hAnsi="仿宋" w:eastAsia="仿宋" w:cs="仿宋"/>
          <w:color w:val="212529"/>
          <w:highlight w:val="none"/>
          <w:lang w:val="en-US" w:eastAsia="zh-CN"/>
        </w:rPr>
        <w:t xml:space="preserve">或授权委托代理人</w:t>
      </w:r>
      <w:r>
        <w:rPr>
          <w:rStyle w:val="1448"/>
          <w:rFonts w:hint="eastAsia" w:ascii="仿宋" w:hAnsi="仿宋" w:eastAsia="仿宋" w:cs="仿宋"/>
          <w:color w:val="212529"/>
          <w:highlight w:val="none"/>
        </w:rPr>
        <w:t xml:space="preserve">（签字</w:t>
      </w:r>
      <w:r>
        <w:rPr>
          <w:rStyle w:val="1448"/>
          <w:rFonts w:hint="eastAsia" w:ascii="仿宋" w:hAnsi="仿宋" w:eastAsia="仿宋" w:cs="仿宋"/>
          <w:color w:val="212529"/>
          <w:highlight w:val="none"/>
          <w:lang w:val="en-US" w:eastAsia="zh-CN"/>
        </w:rPr>
        <w:t xml:space="preserve">/签章</w:t>
      </w:r>
      <w:r>
        <w:rPr>
          <w:rStyle w:val="1448"/>
          <w:rFonts w:hint="eastAsia" w:ascii="仿宋" w:hAnsi="仿宋" w:eastAsia="仿宋" w:cs="仿宋"/>
          <w:color w:val="212529"/>
          <w:highlight w:val="none"/>
        </w:rPr>
        <w:t xml:space="preserve">）：               </w:t>
      </w:r>
      <w:r>
        <w:rPr>
          <w:rFonts w:hint="eastAsia" w:ascii="仿宋" w:hAnsi="仿宋" w:eastAsia="仿宋" w:cs="仿宋"/>
          <w:color w:val="212529"/>
          <w:highlight w:val="none"/>
          <w:u w:val="single"/>
          <w:shd w:val="clear" w:color="auto" w:fill="ffffff"/>
        </w:rPr>
      </w:r>
      <w:r/>
    </w:p>
    <w:p>
      <w:pPr>
        <w:pStyle w:val="1447"/>
        <w:ind w:firstLine="480"/>
        <w:jc w:val="both"/>
        <w:spacing w:before="0" w:beforeAutospacing="0" w:after="0" w:afterAutospacing="0" w:line="360" w:lineRule="auto"/>
        <w:rPr>
          <w:rFonts w:hint="eastAsia" w:ascii="仿宋" w:hAnsi="仿宋" w:eastAsia="仿宋" w:cs="仿宋"/>
          <w:color w:val="212529"/>
          <w:highlight w:val="none"/>
          <w:u w:val="single"/>
          <w:shd w:val="clear" w:color="auto" w:fill="ffffff"/>
        </w:rPr>
      </w:pPr>
      <w:r>
        <w:rPr>
          <w:rFonts w:hint="eastAsia" w:ascii="仿宋" w:hAnsi="仿宋" w:eastAsia="仿宋" w:cs="仿宋"/>
          <w:color w:val="212529"/>
          <w:highlight w:val="none"/>
          <w:u w:val="single"/>
          <w:shd w:val="clear" w:color="auto" w:fill="ffffff"/>
        </w:rPr>
      </w:r>
      <w:r/>
    </w:p>
    <w:p>
      <w:pPr>
        <w:pStyle w:val="1447"/>
        <w:ind w:firstLine="480"/>
        <w:jc w:val="both"/>
        <w:spacing w:before="0" w:beforeAutospacing="0" w:after="0" w:afterAutospacing="0" w:line="360" w:lineRule="auto"/>
        <w:rPr>
          <w:color w:val="212529"/>
          <w:highlight w:val="none"/>
        </w:rPr>
      </w:pPr>
      <w:r>
        <w:rPr>
          <w:rFonts w:hint="eastAsia" w:ascii="仿宋" w:hAnsi="仿宋" w:eastAsia="仿宋" w:cs="仿宋"/>
          <w:color w:val="212529"/>
          <w:highlight w:val="none"/>
          <w:u w:val="single"/>
          <w:shd w:val="clear" w:color="auto" w:fill="ffffff"/>
        </w:rPr>
        <w:t xml:space="preserve">    </w:t>
      </w:r>
      <w:r>
        <w:rPr>
          <w:rFonts w:hint="eastAsia" w:ascii="仿宋" w:hAnsi="仿宋" w:eastAsia="仿宋" w:cs="仿宋"/>
          <w:color w:val="212529"/>
          <w:highlight w:val="none"/>
          <w:u w:val="single"/>
          <w:shd w:val="clear" w:color="auto" w:fill="ffffff"/>
          <w:lang w:val="en-US" w:eastAsia="zh-CN"/>
        </w:rPr>
        <w:t xml:space="preserve"> </w:t>
      </w:r>
      <w:r>
        <w:rPr>
          <w:rStyle w:val="1448"/>
          <w:rFonts w:hint="eastAsia" w:ascii="仿宋" w:hAnsi="仿宋" w:eastAsia="仿宋" w:cs="仿宋"/>
          <w:color w:val="212529"/>
          <w:highlight w:val="none"/>
        </w:rPr>
        <w:t xml:space="preserve">年</w:t>
      </w:r>
      <w:r>
        <w:rPr>
          <w:rFonts w:hint="eastAsia" w:ascii="仿宋" w:hAnsi="仿宋" w:eastAsia="仿宋" w:cs="仿宋"/>
          <w:color w:val="212529"/>
          <w:highlight w:val="none"/>
          <w:u w:val="single"/>
          <w:shd w:val="clear" w:color="auto" w:fill="ffffff"/>
        </w:rPr>
        <w:t xml:space="preserve">    </w:t>
      </w:r>
      <w:r>
        <w:rPr>
          <w:rFonts w:hint="eastAsia" w:ascii="仿宋" w:hAnsi="仿宋" w:eastAsia="仿宋" w:cs="仿宋"/>
          <w:color w:val="212529"/>
          <w:highlight w:val="none"/>
          <w:u w:val="single"/>
          <w:shd w:val="clear" w:color="auto" w:fill="ffffff"/>
          <w:lang w:val="en-US" w:eastAsia="zh-CN"/>
        </w:rPr>
        <w:t xml:space="preserve"> </w:t>
      </w:r>
      <w:r>
        <w:rPr>
          <w:rStyle w:val="1448"/>
          <w:rFonts w:hint="eastAsia" w:ascii="仿宋" w:hAnsi="仿宋" w:eastAsia="仿宋" w:cs="仿宋"/>
          <w:color w:val="212529"/>
          <w:highlight w:val="none"/>
        </w:rPr>
        <w:t xml:space="preserve">月</w:t>
      </w:r>
      <w:r>
        <w:rPr>
          <w:rFonts w:hint="eastAsia" w:ascii="仿宋" w:hAnsi="仿宋" w:eastAsia="仿宋" w:cs="仿宋"/>
          <w:color w:val="212529"/>
          <w:highlight w:val="none"/>
          <w:u w:val="single"/>
          <w:shd w:val="clear" w:color="auto" w:fill="ffffff"/>
        </w:rPr>
        <w:t xml:space="preserve">    </w:t>
      </w:r>
      <w:r>
        <w:rPr>
          <w:rFonts w:hint="eastAsia" w:ascii="仿宋" w:hAnsi="仿宋" w:eastAsia="仿宋" w:cs="仿宋"/>
          <w:color w:val="212529"/>
          <w:highlight w:val="none"/>
          <w:u w:val="single"/>
          <w:shd w:val="clear" w:color="auto" w:fill="ffffff"/>
          <w:lang w:val="en-US" w:eastAsia="zh-CN"/>
        </w:rPr>
        <w:t xml:space="preserve"> </w:t>
      </w:r>
      <w:r>
        <w:rPr>
          <w:rStyle w:val="1448"/>
          <w:rFonts w:hint="eastAsia" w:ascii="仿宋" w:hAnsi="仿宋" w:eastAsia="仿宋" w:cs="仿宋"/>
          <w:color w:val="212529"/>
          <w:highlight w:val="none"/>
        </w:rPr>
        <w:t xml:space="preserve">日   </w:t>
      </w:r>
      <w:r>
        <w:rPr>
          <w:rStyle w:val="1448"/>
          <w:rFonts w:hint="eastAsia" w:ascii="仿宋" w:hAnsi="仿宋" w:eastAsia="仿宋" w:cs="仿宋"/>
          <w:color w:val="212529"/>
          <w:highlight w:val="none"/>
          <w:lang w:val="en-US" w:eastAsia="zh-CN"/>
        </w:rPr>
        <w:t xml:space="preserve">             </w:t>
      </w:r>
      <w:r>
        <w:rPr>
          <w:rStyle w:val="1448"/>
          <w:rFonts w:hint="eastAsia" w:ascii="仿宋" w:hAnsi="仿宋" w:eastAsia="仿宋" w:cs="仿宋"/>
          <w:color w:val="212529"/>
          <w:highlight w:val="none"/>
        </w:rPr>
        <w:t xml:space="preserve">   </w:t>
      </w:r>
      <w:r>
        <w:rPr>
          <w:rStyle w:val="1449"/>
          <w:rFonts w:hint="eastAsia"/>
          <w:color w:val="212529"/>
          <w:highlight w:val="none"/>
        </w:rPr>
        <w:t xml:space="preserve"> </w:t>
      </w:r>
      <w:r>
        <w:rPr>
          <w:color w:val="212529"/>
          <w:highlight w:val="none"/>
        </w:rPr>
      </w:r>
      <w:r/>
    </w:p>
    <w:p>
      <w:pPr>
        <w:pStyle w:val="1447"/>
        <w:ind w:firstLine="480"/>
        <w:jc w:val="both"/>
        <w:spacing w:before="0" w:beforeAutospacing="0" w:after="0" w:afterAutospacing="0" w:line="360" w:lineRule="auto"/>
        <w:rPr>
          <w:rStyle w:val="1448"/>
          <w:rFonts w:hint="eastAsia" w:ascii="仿宋" w:hAnsi="仿宋" w:eastAsia="仿宋" w:cs="仿宋"/>
          <w:color w:val="212529"/>
          <w:highlight w:val="none"/>
        </w:rPr>
      </w:pPr>
      <w:r>
        <w:rPr>
          <w:rStyle w:val="1448"/>
          <w:rFonts w:hint="eastAsia" w:ascii="仿宋" w:hAnsi="仿宋" w:eastAsia="仿宋" w:cs="仿宋"/>
          <w:color w:val="212529"/>
          <w:highlight w:val="none"/>
        </w:rPr>
      </w:r>
      <w:r/>
    </w:p>
    <w:p>
      <w:pPr>
        <w:pStyle w:val="1447"/>
        <w:ind w:firstLine="480"/>
        <w:jc w:val="both"/>
        <w:spacing w:before="0" w:beforeAutospacing="0" w:after="0" w:afterAutospacing="0" w:line="360" w:lineRule="auto"/>
        <w:rPr>
          <w:rStyle w:val="1448"/>
          <w:rFonts w:hint="eastAsia" w:ascii="仿宋" w:hAnsi="仿宋" w:eastAsia="仿宋" w:cs="仿宋"/>
          <w:color w:val="212529"/>
          <w:highlight w:val="none"/>
        </w:rPr>
      </w:pPr>
      <w:r>
        <w:rPr>
          <w:rFonts w:hint="eastAsia" w:eastAsia="宋体"/>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0609659" behindDoc="1" locked="0" layoutInCell="1" allowOverlap="1">
                <wp:simplePos x="0" y="0"/>
                <wp:positionH relativeFrom="column">
                  <wp:posOffset>3732530</wp:posOffset>
                </wp:positionH>
                <wp:positionV relativeFrom="paragraph">
                  <wp:posOffset>-554354</wp:posOffset>
                </wp:positionV>
                <wp:extent cx="1576705" cy="466725"/>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1576705"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0609659;o:allowoverlap:true;o:allowincell:true;mso-position-horizontal-relative:text;margin-left:293.9pt;mso-position-horizontal:absolute;mso-position-vertical-relative:text;margin-top:-43.6pt;mso-position-vertical:absolute;width:124.1pt;height:36.8pt;mso-wrap-distance-left:9.0pt;mso-wrap-distance-top:0.0pt;mso-wrap-distance-right:9.0pt;mso-wrap-distance-bottom:0.0pt;" stroked="f">
                <v:path textboxrect="0,0,0,0"/>
                <v:imagedata r:id="rId28" o:title=""/>
              </v:shape>
            </w:pict>
          </mc:Fallback>
        </mc:AlternateContent>
      </w:r>
      <w:r>
        <w:rPr>
          <w:rStyle w:val="1448"/>
          <w:rFonts w:hint="eastAsia" w:ascii="仿宋" w:hAnsi="仿宋" w:eastAsia="仿宋" w:cs="仿宋"/>
          <w:color w:val="212529"/>
          <w:highlight w:val="none"/>
          <w:lang w:val="en-US" w:eastAsia="zh-CN"/>
        </w:rPr>
        <w:t xml:space="preserve">乙</w:t>
      </w:r>
      <w:r>
        <w:rPr>
          <w:rStyle w:val="1448"/>
          <w:rFonts w:hint="eastAsia" w:ascii="仿宋" w:hAnsi="仿宋" w:eastAsia="仿宋" w:cs="仿宋"/>
          <w:color w:val="212529"/>
          <w:highlight w:val="none"/>
        </w:rPr>
        <w:t xml:space="preserve">方（盖章）：                     </w:t>
      </w:r>
      <w:r>
        <w:rPr>
          <w:rStyle w:val="1448"/>
          <w:rFonts w:hint="eastAsia" w:ascii="仿宋" w:hAnsi="仿宋" w:eastAsia="仿宋" w:cs="仿宋"/>
          <w:color w:val="212529"/>
          <w:highlight w:val="none"/>
        </w:rPr>
      </w:r>
      <w:r/>
    </w:p>
    <w:p>
      <w:pPr>
        <w:pStyle w:val="1447"/>
        <w:ind w:firstLine="480"/>
        <w:jc w:val="both"/>
        <w:spacing w:before="0" w:beforeAutospacing="0" w:after="0" w:afterAutospacing="0" w:line="360" w:lineRule="auto"/>
        <w:rPr>
          <w:rStyle w:val="1448"/>
          <w:rFonts w:hint="eastAsia" w:ascii="仿宋" w:hAnsi="仿宋" w:eastAsia="仿宋" w:cs="仿宋"/>
          <w:color w:val="212529"/>
          <w:highlight w:val="none"/>
        </w:rPr>
      </w:pPr>
      <w:r>
        <w:rPr>
          <w:rStyle w:val="1448"/>
          <w:rFonts w:hint="eastAsia" w:ascii="仿宋" w:hAnsi="仿宋" w:eastAsia="仿宋" w:cs="仿宋"/>
          <w:color w:val="212529"/>
          <w:highlight w:val="none"/>
        </w:rPr>
      </w:r>
      <w:r/>
    </w:p>
    <w:p>
      <w:pPr>
        <w:pStyle w:val="1447"/>
        <w:ind w:firstLine="480"/>
        <w:jc w:val="both"/>
        <w:spacing w:before="0" w:beforeAutospacing="0" w:after="0" w:afterAutospacing="0" w:line="360" w:lineRule="auto"/>
        <w:rPr>
          <w:rFonts w:hint="eastAsia" w:ascii="仿宋" w:hAnsi="仿宋" w:eastAsia="仿宋" w:cs="仿宋"/>
          <w:color w:val="212529"/>
          <w:highlight w:val="none"/>
          <w:u w:val="single"/>
          <w:shd w:val="clear" w:color="auto" w:fill="ffffff"/>
        </w:rPr>
      </w:pPr>
      <w:r>
        <w:rPr>
          <w:rStyle w:val="1448"/>
          <w:rFonts w:hint="eastAsia" w:ascii="仿宋" w:hAnsi="仿宋" w:eastAsia="仿宋" w:cs="仿宋"/>
          <w:color w:val="212529"/>
          <w:highlight w:val="none"/>
        </w:rPr>
        <w:t xml:space="preserve">法定代表人</w:t>
      </w:r>
      <w:r>
        <w:rPr>
          <w:rStyle w:val="1448"/>
          <w:rFonts w:hint="eastAsia" w:ascii="仿宋" w:hAnsi="仿宋" w:eastAsia="仿宋" w:cs="仿宋"/>
          <w:color w:val="212529"/>
          <w:highlight w:val="none"/>
          <w:lang w:val="en-US" w:eastAsia="zh-CN"/>
        </w:rPr>
        <w:t xml:space="preserve">或授权委托代理人</w:t>
      </w:r>
      <w:r>
        <w:rPr>
          <w:rStyle w:val="1448"/>
          <w:rFonts w:hint="eastAsia" w:ascii="仿宋" w:hAnsi="仿宋" w:eastAsia="仿宋" w:cs="仿宋"/>
          <w:color w:val="212529"/>
          <w:highlight w:val="none"/>
        </w:rPr>
        <w:t xml:space="preserve">（签字</w:t>
      </w:r>
      <w:r>
        <w:rPr>
          <w:rStyle w:val="1448"/>
          <w:rFonts w:hint="eastAsia" w:ascii="仿宋" w:hAnsi="仿宋" w:eastAsia="仿宋" w:cs="仿宋"/>
          <w:color w:val="212529"/>
          <w:highlight w:val="none"/>
          <w:lang w:val="en-US" w:eastAsia="zh-CN"/>
        </w:rPr>
        <w:t xml:space="preserve">/签章</w:t>
      </w:r>
      <w:r>
        <w:rPr>
          <w:rStyle w:val="1448"/>
          <w:rFonts w:hint="eastAsia" w:ascii="仿宋" w:hAnsi="仿宋" w:eastAsia="仿宋" w:cs="仿宋"/>
          <w:color w:val="212529"/>
          <w:highlight w:val="none"/>
        </w:rPr>
        <w:t xml:space="preserve">）：               </w:t>
      </w:r>
      <w:r>
        <w:rPr>
          <w:rFonts w:hint="eastAsia" w:ascii="仿宋" w:hAnsi="仿宋" w:eastAsia="仿宋" w:cs="仿宋"/>
          <w:color w:val="212529"/>
          <w:highlight w:val="none"/>
          <w:u w:val="single"/>
          <w:shd w:val="clear" w:color="auto" w:fill="ffffff"/>
        </w:rPr>
      </w:r>
      <w:r/>
    </w:p>
    <w:p>
      <w:pPr>
        <w:pStyle w:val="1447"/>
        <w:ind w:firstLine="480"/>
        <w:jc w:val="both"/>
        <w:spacing w:before="0" w:beforeAutospacing="0" w:after="0" w:afterAutospacing="0" w:line="360" w:lineRule="auto"/>
        <w:rPr>
          <w:rFonts w:hint="eastAsia" w:ascii="仿宋" w:hAnsi="仿宋" w:eastAsia="仿宋" w:cs="仿宋"/>
          <w:color w:val="212529"/>
          <w:highlight w:val="none"/>
          <w:u w:val="single"/>
          <w:shd w:val="clear" w:color="auto" w:fill="ffffff"/>
        </w:rPr>
      </w:pPr>
      <w:r>
        <w:rPr>
          <w:rFonts w:hint="eastAsia" w:ascii="仿宋" w:hAnsi="仿宋" w:eastAsia="仿宋" w:cs="仿宋"/>
          <w:color w:val="212529"/>
          <w:highlight w:val="none"/>
          <w:u w:val="single"/>
          <w:shd w:val="clear" w:color="auto" w:fill="ffffff"/>
        </w:rPr>
      </w:r>
      <w:r/>
    </w:p>
    <w:p>
      <w:pPr>
        <w:pStyle w:val="1447"/>
        <w:ind w:firstLine="468"/>
        <w:jc w:val="both"/>
        <w:spacing w:before="0" w:beforeAutospacing="0" w:after="0" w:afterAutospacing="0" w:line="360" w:lineRule="auto"/>
        <w:rPr>
          <w:color w:val="212529"/>
          <w:highlight w:val="none"/>
        </w:rPr>
      </w:pPr>
      <w:r>
        <w:rPr>
          <w:rFonts w:hint="eastAsia" w:ascii="仿宋" w:hAnsi="仿宋" w:eastAsia="仿宋" w:cs="仿宋"/>
          <w:color w:val="212529"/>
          <w:highlight w:val="none"/>
          <w:u w:val="single"/>
          <w:shd w:val="clear" w:color="auto" w:fill="ffffff"/>
        </w:rPr>
        <w:t xml:space="preserve">    </w:t>
      </w:r>
      <w:r>
        <w:rPr>
          <w:rFonts w:hint="eastAsia" w:ascii="仿宋" w:hAnsi="仿宋" w:eastAsia="仿宋" w:cs="仿宋"/>
          <w:color w:val="212529"/>
          <w:highlight w:val="none"/>
          <w:u w:val="single"/>
          <w:shd w:val="clear" w:color="auto" w:fill="ffffff"/>
          <w:lang w:val="en-US" w:eastAsia="zh-CN"/>
        </w:rPr>
        <w:t xml:space="preserve"> </w:t>
      </w:r>
      <w:r>
        <w:rPr>
          <w:rStyle w:val="1448"/>
          <w:rFonts w:hint="eastAsia" w:ascii="仿宋" w:hAnsi="仿宋" w:eastAsia="仿宋" w:cs="仿宋"/>
          <w:color w:val="212529"/>
          <w:highlight w:val="none"/>
        </w:rPr>
        <w:t xml:space="preserve">年</w:t>
      </w:r>
      <w:r>
        <w:rPr>
          <w:rFonts w:hint="eastAsia" w:ascii="仿宋" w:hAnsi="仿宋" w:eastAsia="仿宋" w:cs="仿宋"/>
          <w:color w:val="212529"/>
          <w:highlight w:val="none"/>
          <w:u w:val="single"/>
          <w:shd w:val="clear" w:color="auto" w:fill="ffffff"/>
        </w:rPr>
        <w:t xml:space="preserve">    </w:t>
      </w:r>
      <w:r>
        <w:rPr>
          <w:rFonts w:hint="eastAsia" w:ascii="仿宋" w:hAnsi="仿宋" w:eastAsia="仿宋" w:cs="仿宋"/>
          <w:color w:val="212529"/>
          <w:highlight w:val="none"/>
          <w:u w:val="single"/>
          <w:shd w:val="clear" w:color="auto" w:fill="ffffff"/>
          <w:lang w:val="en-US" w:eastAsia="zh-CN"/>
        </w:rPr>
        <w:t xml:space="preserve"> </w:t>
      </w:r>
      <w:r>
        <w:rPr>
          <w:rStyle w:val="1448"/>
          <w:rFonts w:hint="eastAsia" w:ascii="仿宋" w:hAnsi="仿宋" w:eastAsia="仿宋" w:cs="仿宋"/>
          <w:color w:val="212529"/>
          <w:highlight w:val="none"/>
        </w:rPr>
        <w:t xml:space="preserve">月</w:t>
      </w:r>
      <w:r>
        <w:rPr>
          <w:rFonts w:hint="eastAsia" w:ascii="仿宋" w:hAnsi="仿宋" w:eastAsia="仿宋" w:cs="仿宋"/>
          <w:color w:val="212529"/>
          <w:highlight w:val="none"/>
          <w:u w:val="single"/>
          <w:shd w:val="clear" w:color="auto" w:fill="ffffff"/>
        </w:rPr>
        <w:t xml:space="preserve">    </w:t>
      </w:r>
      <w:r>
        <w:rPr>
          <w:rFonts w:hint="eastAsia" w:ascii="仿宋" w:hAnsi="仿宋" w:eastAsia="仿宋" w:cs="仿宋"/>
          <w:color w:val="212529"/>
          <w:highlight w:val="none"/>
          <w:u w:val="single"/>
          <w:shd w:val="clear" w:color="auto" w:fill="ffffff"/>
          <w:lang w:val="en-US" w:eastAsia="zh-CN"/>
        </w:rPr>
        <w:t xml:space="preserve"> </w:t>
      </w:r>
      <w:r>
        <w:rPr>
          <w:rStyle w:val="1448"/>
          <w:rFonts w:hint="eastAsia" w:ascii="仿宋" w:hAnsi="仿宋" w:eastAsia="仿宋" w:cs="仿宋"/>
          <w:color w:val="212529"/>
          <w:highlight w:val="none"/>
        </w:rPr>
        <w:t xml:space="preserve">日   </w:t>
      </w:r>
      <w:r>
        <w:rPr>
          <w:rStyle w:val="1448"/>
          <w:rFonts w:hint="eastAsia" w:ascii="仿宋" w:hAnsi="仿宋" w:eastAsia="仿宋" w:cs="仿宋"/>
          <w:color w:val="212529"/>
          <w:highlight w:val="none"/>
          <w:lang w:val="en-US" w:eastAsia="zh-CN"/>
        </w:rPr>
        <w:t xml:space="preserve">   </w:t>
      </w:r>
      <w:r>
        <w:rPr>
          <w:color w:val="212529"/>
          <w:highlight w:val="none"/>
        </w:rPr>
      </w:r>
      <w:r/>
    </w:p>
    <w:p>
      <w:pPr>
        <w:pStyle w:val="1447"/>
        <w:ind w:firstLine="480"/>
        <w:jc w:val="both"/>
        <w:spacing w:before="0" w:beforeAutospacing="0" w:after="0" w:afterAutospacing="0" w:line="360" w:lineRule="auto"/>
        <w:rPr>
          <w:color w:val="212529"/>
          <w:highlight w:val="none"/>
        </w:rPr>
      </w:pPr>
      <w:r>
        <w:rPr>
          <w:rStyle w:val="1449"/>
          <w:rFonts w:hint="eastAsia"/>
          <w:color w:val="212529"/>
          <w:highlight w:val="none"/>
        </w:rPr>
        <w:t xml:space="preserve">  </w:t>
      </w:r>
      <w:r>
        <w:rPr>
          <w:color w:val="212529"/>
          <w:highlight w:val="none"/>
        </w:rPr>
      </w:r>
      <w:r/>
    </w:p>
    <w:p>
      <w:pPr>
        <w:pStyle w:val="1362"/>
        <w:jc w:val="center"/>
        <w:spacing w:before="120" w:after="120" w:line="0" w:lineRule="atLeast"/>
        <w:shd w:val="clear" w:color="auto" w:fill="auto"/>
        <w:rPr>
          <w:rFonts w:hint="eastAsia" w:ascii="黑体" w:eastAsia="黑体"/>
          <w:bCs/>
          <w:color w:val="000000"/>
          <w:sz w:val="44"/>
          <w:highlight w:val="none"/>
        </w:rPr>
      </w:pPr>
      <w:r>
        <w:rPr>
          <w:rFonts w:hint="eastAsia" w:ascii="黑体" w:eastAsia="黑体"/>
          <w:bCs/>
          <w:color w:val="000000"/>
          <w:sz w:val="44"/>
          <w:highlight w:val="none"/>
        </w:rPr>
      </w:r>
      <w:r/>
    </w:p>
    <w:p>
      <w:pPr>
        <w:pStyle w:val="1175"/>
        <w:jc w:val="center"/>
        <w:spacing w:line="360" w:lineRule="auto"/>
        <w:shd w:val="clear" w:color="auto" w:fill="auto"/>
        <w:rPr>
          <w:b/>
          <w:sz w:val="36"/>
          <w:szCs w:val="36"/>
          <w:highlight w:val="none"/>
        </w:rPr>
        <w:outlineLvl w:val="0"/>
      </w:pPr>
      <w:r>
        <w:rPr>
          <w:rFonts w:hint="eastAsia" w:ascii="宋体" w:hAnsi="宋体" w:cs="宋体"/>
          <w:b/>
          <w:color w:val="000000"/>
          <w:sz w:val="36"/>
          <w:szCs w:val="36"/>
          <w:highlight w:val="none"/>
        </w:rPr>
        <w:br w:type="page" w:clear="all"/>
      </w:r>
      <w:bookmarkStart w:id="363" w:name="_Toc19899"/>
      <w:r>
        <w:rPr>
          <w:b/>
          <w:sz w:val="36"/>
          <w:szCs w:val="36"/>
          <w:highlight w:val="none"/>
        </w:rPr>
        <w:t xml:space="preserve">第七章   投标文件格式</w:t>
      </w:r>
      <w:bookmarkEnd w:id="363"/>
      <w:r>
        <w:rPr>
          <w:b/>
          <w:sz w:val="36"/>
          <w:szCs w:val="36"/>
          <w:highlight w:val="none"/>
        </w:rPr>
      </w:r>
      <w:r/>
    </w:p>
    <w:p>
      <w:pPr>
        <w:pStyle w:val="1175"/>
        <w:ind w:left="142"/>
        <w:spacing w:line="360" w:lineRule="auto"/>
        <w:shd w:val="clear" w:color="auto" w:fill="auto"/>
        <w:tabs>
          <w:tab w:val="left" w:pos="900" w:leader="none"/>
          <w:tab w:val="left" w:pos="1980" w:leader="none"/>
        </w:tabs>
        <w:rPr>
          <w:b/>
          <w:sz w:val="24"/>
          <w:highlight w:val="none"/>
        </w:rPr>
      </w:pPr>
      <w:r>
        <w:rPr>
          <w:b/>
          <w:sz w:val="24"/>
          <w:highlight w:val="none"/>
        </w:rPr>
      </w:r>
      <w:r/>
    </w:p>
    <w:p>
      <w:pPr>
        <w:pStyle w:val="1175"/>
        <w:ind w:left="142"/>
        <w:spacing w:line="400" w:lineRule="exact"/>
        <w:shd w:val="clear" w:color="auto" w:fill="auto"/>
        <w:tabs>
          <w:tab w:val="left" w:pos="900" w:leader="none"/>
          <w:tab w:val="left" w:pos="1980" w:leader="none"/>
        </w:tabs>
        <w:rPr>
          <w:rFonts w:hint="eastAsia" w:ascii="宋体" w:hAnsi="宋体" w:cs="宋体"/>
          <w:sz w:val="24"/>
          <w:highlight w:val="none"/>
        </w:rPr>
      </w:pPr>
      <w:r>
        <w:rPr>
          <w:rFonts w:hint="eastAsia" w:ascii="宋体" w:hAnsi="宋体" w:cs="宋体"/>
          <w:b/>
          <w:sz w:val="24"/>
          <w:highlight w:val="none"/>
        </w:rPr>
        <w:t xml:space="preserve">投标人编制文件须知</w:t>
      </w:r>
      <w:r>
        <w:rPr>
          <w:rFonts w:hint="eastAsia" w:ascii="宋体" w:hAnsi="宋体" w:cs="宋体"/>
          <w:sz w:val="24"/>
          <w:highlight w:val="none"/>
        </w:rPr>
      </w:r>
      <w:r/>
    </w:p>
    <w:p>
      <w:pPr>
        <w:pStyle w:val="1175"/>
        <w:ind w:left="142"/>
        <w:spacing w:line="400" w:lineRule="exact"/>
        <w:shd w:val="clear" w:color="auto" w:fill="auto"/>
        <w:tabs>
          <w:tab w:val="left" w:pos="900" w:leader="none"/>
          <w:tab w:val="left" w:pos="1980" w:leader="none"/>
        </w:tabs>
        <w:rPr>
          <w:rFonts w:hint="eastAsia" w:ascii="宋体" w:hAnsi="宋体" w:cs="宋体"/>
          <w:sz w:val="24"/>
          <w:highlight w:val="none"/>
        </w:rPr>
      </w:pPr>
      <w:r>
        <w:rPr>
          <w:rFonts w:hint="eastAsia" w:ascii="宋体" w:hAnsi="宋体" w:cs="宋体"/>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rFonts w:hint="eastAsia" w:ascii="宋体" w:hAnsi="宋体" w:cs="宋体"/>
          <w:sz w:val="24"/>
          <w:highlight w:val="none"/>
        </w:rPr>
      </w:r>
      <w:r/>
    </w:p>
    <w:p>
      <w:pPr>
        <w:pStyle w:val="1175"/>
        <w:ind w:left="142"/>
        <w:spacing w:line="400" w:lineRule="exact"/>
        <w:shd w:val="clear" w:color="auto" w:fill="auto"/>
        <w:tabs>
          <w:tab w:val="left" w:pos="900" w:leader="none"/>
          <w:tab w:val="left" w:pos="1980" w:leader="none"/>
        </w:tabs>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t xml:space="preserve">对于招标文件中标记了“实质性格式”文件的，</w:t>
      </w:r>
      <w:r>
        <w:rPr>
          <w:rFonts w:hint="eastAsia" w:ascii="宋体" w:hAnsi="宋体" w:cs="宋体"/>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highlight w:val="none"/>
        </w:rPr>
        <w:t xml:space="preserve">否则</w:t>
      </w:r>
      <w:r>
        <w:rPr>
          <w:rFonts w:hint="eastAsia" w:ascii="宋体" w:hAnsi="宋体" w:cs="宋体"/>
          <w:b/>
          <w:sz w:val="24"/>
          <w:highlight w:val="none"/>
        </w:rPr>
        <w:t xml:space="preserve">投标无效</w:t>
      </w:r>
      <w:r>
        <w:rPr>
          <w:rFonts w:hint="eastAsia" w:ascii="宋体" w:hAnsi="宋体" w:cs="宋体"/>
          <w:sz w:val="24"/>
          <w:highlight w:val="none"/>
        </w:rPr>
        <w:t xml:space="preserve">。未标记“实质性格式”的文件和招标文件未提供格式的内容，可由投标人自行编写。</w:t>
      </w:r>
      <w:r>
        <w:rPr>
          <w:rFonts w:hint="eastAsia" w:ascii="宋体" w:hAnsi="宋体" w:cs="宋体"/>
          <w:sz w:val="24"/>
          <w:highlight w:val="none"/>
        </w:rPr>
      </w:r>
      <w:r/>
    </w:p>
    <w:p>
      <w:pPr>
        <w:pStyle w:val="1175"/>
        <w:ind w:left="142"/>
        <w:spacing w:line="400" w:lineRule="exact"/>
        <w:shd w:val="clear" w:color="auto" w:fill="auto"/>
        <w:tabs>
          <w:tab w:val="left" w:pos="900" w:leader="none"/>
          <w:tab w:val="left" w:pos="1980" w:leader="none"/>
        </w:tabs>
        <w:rPr>
          <w:rFonts w:hint="eastAsia" w:ascii="宋体" w:hAnsi="宋体" w:cs="宋体"/>
          <w:sz w:val="24"/>
          <w:highlight w:val="none"/>
        </w:rPr>
      </w:pPr>
      <w:r>
        <w:rPr>
          <w:rFonts w:hint="eastAsia" w:ascii="宋体" w:hAnsi="宋体" w:cs="宋体"/>
          <w:sz w:val="24"/>
          <w:highlight w:val="none"/>
        </w:rPr>
        <w:t xml:space="preserve">3、全部声明和问题的回答及所附材料必须是真实的、准确的和完整的。</w:t>
      </w:r>
      <w:r>
        <w:rPr>
          <w:rFonts w:hint="eastAsia" w:ascii="宋体" w:hAnsi="宋体" w:cs="宋体"/>
          <w:sz w:val="24"/>
          <w:highlight w:val="none"/>
        </w:rPr>
      </w:r>
      <w:r/>
    </w:p>
    <w:p>
      <w:pPr>
        <w:pStyle w:val="1175"/>
        <w:ind w:left="142"/>
        <w:spacing w:line="400" w:lineRule="exact"/>
        <w:shd w:val="clear" w:color="auto" w:fill="auto"/>
        <w:tabs>
          <w:tab w:val="left" w:pos="900" w:leader="none"/>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4、实行电子化不见面交易方式的，加盖公章、签名等均通过投标文件编制工具加盖电子公章、签字、签章或印鉴。</w:t>
      </w:r>
      <w:r>
        <w:rPr>
          <w:rFonts w:hint="eastAsia" w:ascii="宋体" w:hAnsi="宋体" w:eastAsia="宋体" w:cs="宋体"/>
          <w:sz w:val="24"/>
          <w:highlight w:val="none"/>
        </w:rPr>
      </w:r>
      <w:r/>
    </w:p>
    <w:p>
      <w:pPr>
        <w:pStyle w:val="1175"/>
        <w:jc w:val="left"/>
        <w:shd w:val="clear" w:color="auto" w:fill="auto"/>
        <w:widowControl/>
        <w:rPr>
          <w:b/>
          <w:sz w:val="24"/>
          <w:highlight w:val="none"/>
        </w:rPr>
      </w:pPr>
      <w:r>
        <w:rPr>
          <w:sz w:val="24"/>
          <w:highlight w:val="none"/>
        </w:rPr>
        <w:br w:type="page" w:clear="all"/>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rPr>
          <w:b/>
          <w:spacing w:val="20"/>
          <w:sz w:val="24"/>
          <w:highlight w:val="none"/>
        </w:rPr>
        <w:t xml:space="preserve">投标文件</w:t>
      </w:r>
      <w:r>
        <w:rPr>
          <w:b/>
          <w:sz w:val="24"/>
          <w:highlight w:val="none"/>
        </w:rPr>
        <w:t xml:space="preserve">封面（非实质性格式）</w:t>
      </w:r>
      <w:r>
        <w:rPr>
          <w:b/>
          <w:sz w:val="24"/>
          <w:highlight w:val="none"/>
        </w:rPr>
      </w:r>
      <w:r/>
    </w:p>
    <w:p>
      <w:pPr>
        <w:pStyle w:val="1175"/>
        <w:jc w:val="center"/>
        <w:shd w:val="clear" w:color="auto" w:fill="auto"/>
        <w:rPr>
          <w:szCs w:val="21"/>
          <w:highlight w:val="none"/>
        </w:rPr>
      </w:pPr>
      <w:r>
        <w:rPr>
          <w:szCs w:val="21"/>
          <w:highlight w:val="none"/>
        </w:rPr>
      </w:r>
      <w:r/>
    </w:p>
    <w:p>
      <w:pPr>
        <w:pStyle w:val="1175"/>
        <w:jc w:val="center"/>
        <w:shd w:val="clear" w:color="auto" w:fill="auto"/>
        <w:rPr>
          <w:b/>
          <w:spacing w:val="60"/>
          <w:sz w:val="84"/>
          <w:szCs w:val="84"/>
          <w:highlight w:val="none"/>
        </w:rPr>
      </w:pPr>
      <w:r>
        <w:rPr>
          <w:b/>
          <w:spacing w:val="60"/>
          <w:sz w:val="84"/>
          <w:szCs w:val="84"/>
          <w:highlight w:val="none"/>
        </w:rPr>
        <w:t xml:space="preserve">投 标 文 件</w:t>
      </w:r>
      <w:r>
        <w:rPr>
          <w:b/>
          <w:spacing w:val="60"/>
          <w:sz w:val="84"/>
          <w:szCs w:val="84"/>
          <w:highlight w:val="none"/>
        </w:rPr>
      </w:r>
      <w:r/>
    </w:p>
    <w:p>
      <w:pPr>
        <w:pStyle w:val="1175"/>
        <w:ind w:firstLine="963"/>
        <w:shd w:val="clear" w:color="auto" w:fill="auto"/>
        <w:rPr>
          <w:rFonts w:hint="eastAsia"/>
          <w:b/>
          <w:spacing w:val="60"/>
          <w:sz w:val="52"/>
          <w:szCs w:val="52"/>
          <w:highlight w:val="none"/>
        </w:rPr>
      </w:pPr>
      <w:r>
        <w:rPr>
          <w:rFonts w:hint="eastAsia"/>
          <w:b/>
          <w:spacing w:val="60"/>
          <w:sz w:val="52"/>
          <w:szCs w:val="52"/>
          <w:highlight w:val="none"/>
        </w:rPr>
      </w:r>
      <w:r/>
    </w:p>
    <w:p>
      <w:pPr>
        <w:pStyle w:val="1175"/>
        <w:ind w:firstLine="963"/>
        <w:shd w:val="clear" w:color="auto" w:fill="auto"/>
        <w:rPr>
          <w:rFonts w:hint="eastAsia"/>
          <w:b/>
          <w:spacing w:val="60"/>
          <w:sz w:val="52"/>
          <w:szCs w:val="52"/>
          <w:highlight w:val="none"/>
        </w:rPr>
      </w:pPr>
      <w:r>
        <w:rPr>
          <w:rFonts w:hint="eastAsia"/>
          <w:b/>
          <w:spacing w:val="60"/>
          <w:sz w:val="52"/>
          <w:szCs w:val="52"/>
          <w:highlight w:val="none"/>
        </w:rPr>
      </w:r>
      <w:r/>
    </w:p>
    <w:p>
      <w:pPr>
        <w:pStyle w:val="1175"/>
        <w:ind w:firstLine="542"/>
        <w:shd w:val="clear" w:color="auto" w:fill="auto"/>
        <w:rPr>
          <w:b/>
          <w:spacing w:val="20"/>
          <w:sz w:val="32"/>
          <w:szCs w:val="32"/>
          <w:highlight w:val="none"/>
        </w:rPr>
      </w:pPr>
      <w:r>
        <w:rPr>
          <w:b/>
          <w:spacing w:val="20"/>
          <w:sz w:val="32"/>
          <w:szCs w:val="32"/>
          <w:highlight w:val="none"/>
        </w:rPr>
      </w:r>
      <w:r/>
    </w:p>
    <w:p>
      <w:pPr>
        <w:pStyle w:val="1175"/>
        <w:ind w:firstLine="542"/>
        <w:shd w:val="clear" w:color="auto" w:fill="auto"/>
        <w:rPr>
          <w:b/>
          <w:spacing w:val="20"/>
          <w:sz w:val="32"/>
          <w:szCs w:val="32"/>
          <w:highlight w:val="none"/>
        </w:rPr>
      </w:pPr>
      <w:r>
        <w:rPr>
          <w:b/>
          <w:spacing w:val="20"/>
          <w:sz w:val="32"/>
          <w:szCs w:val="32"/>
          <w:highlight w:val="none"/>
        </w:rPr>
      </w:r>
      <w:r/>
    </w:p>
    <w:p>
      <w:pPr>
        <w:pStyle w:val="1175"/>
        <w:ind w:firstLine="1084"/>
        <w:shd w:val="clear" w:color="auto" w:fill="auto"/>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ascii="宋体" w:hAnsi="宋体"/>
          <w:b/>
          <w:sz w:val="36"/>
          <w:highlight w:val="none"/>
        </w:rPr>
      </w:r>
      <w:r/>
    </w:p>
    <w:p>
      <w:pPr>
        <w:pStyle w:val="1175"/>
        <w:ind w:firstLine="1084"/>
        <w:shd w:val="clear" w:color="auto" w:fill="auto"/>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ascii="宋体" w:hAnsi="宋体"/>
          <w:b/>
          <w:sz w:val="36"/>
          <w:highlight w:val="none"/>
          <w:u w:val="single"/>
        </w:rPr>
      </w:r>
      <w:r/>
    </w:p>
    <w:p>
      <w:pPr>
        <w:pStyle w:val="1175"/>
        <w:shd w:val="clear" w:color="auto" w:fill="auto"/>
        <w:rPr>
          <w:rFonts w:ascii="宋体" w:hAnsi="宋体"/>
          <w:b/>
          <w:sz w:val="36"/>
          <w:highlight w:val="none"/>
          <w:u w:val="single"/>
        </w:rPr>
      </w:pPr>
      <w:r>
        <w:rPr>
          <w:rFonts w:hint="eastAsia" w:ascii="宋体" w:hAnsi="宋体"/>
          <w:b/>
          <w:sz w:val="36"/>
          <w:highlight w:val="none"/>
        </w:rPr>
        <w:t xml:space="preserve">      </w:t>
      </w:r>
      <w:r>
        <w:rPr>
          <w:rFonts w:hint="eastAsia" w:ascii="宋体" w:hAnsi="宋体"/>
          <w:b/>
          <w:spacing w:val="20"/>
          <w:sz w:val="36"/>
          <w:highlight w:val="none"/>
        </w:rPr>
        <w:t xml:space="preserve">投标人名称</w:t>
      </w:r>
      <w:r>
        <w:rPr>
          <w:rFonts w:hint="eastAsia" w:ascii="宋体" w:hAnsi="宋体"/>
          <w:b/>
          <w:sz w:val="36"/>
          <w:highlight w:val="none"/>
        </w:rPr>
        <w:t xml:space="preserve">：</w:t>
      </w:r>
      <w:r>
        <w:rPr>
          <w:rFonts w:hint="eastAsia" w:ascii="宋体" w:hAnsi="宋体"/>
          <w:b/>
          <w:sz w:val="36"/>
          <w:highlight w:val="none"/>
          <w:u w:val="single"/>
        </w:rPr>
        <w:t xml:space="preserve">        </w:t>
      </w:r>
      <w:r>
        <w:rPr>
          <w:rFonts w:hint="eastAsia" w:ascii="宋体" w:hAnsi="宋体"/>
          <w:b/>
          <w:sz w:val="36"/>
          <w:highlight w:val="none"/>
          <w:u w:val="single"/>
          <w:lang w:val="en-US" w:eastAsia="zh-CN"/>
        </w:rPr>
        <w:t xml:space="preserve">         </w:t>
      </w:r>
      <w:r>
        <w:rPr>
          <w:rFonts w:hint="eastAsia" w:ascii="宋体" w:hAnsi="宋体"/>
          <w:b/>
          <w:sz w:val="36"/>
          <w:highlight w:val="none"/>
          <w:u w:val="single"/>
        </w:rPr>
        <w:t xml:space="preserve">       </w:t>
      </w:r>
      <w:r>
        <w:rPr>
          <w:rFonts w:ascii="宋体" w:hAnsi="宋体"/>
          <w:b/>
          <w:sz w:val="36"/>
          <w:highlight w:val="none"/>
          <w:u w:val="single"/>
        </w:rPr>
      </w:r>
      <w:r/>
    </w:p>
    <w:p>
      <w:pPr>
        <w:pStyle w:val="1175"/>
        <w:shd w:val="clear" w:color="auto" w:fill="auto"/>
        <w:rPr>
          <w:rFonts w:ascii="宋体" w:hAnsi="宋体"/>
          <w:b/>
          <w:sz w:val="36"/>
          <w:highlight w:val="none"/>
        </w:rPr>
      </w:pPr>
      <w:r>
        <w:rPr>
          <w:rFonts w:hint="eastAsia" w:ascii="宋体" w:hAnsi="宋体"/>
          <w:b/>
          <w:sz w:val="36"/>
          <w:highlight w:val="none"/>
        </w:rPr>
        <w:t xml:space="preserve">      日       期：</w:t>
      </w:r>
      <w:r>
        <w:rPr>
          <w:rFonts w:hint="eastAsia" w:ascii="宋体" w:hAnsi="宋体"/>
          <w:b/>
          <w:sz w:val="36"/>
          <w:highlight w:val="none"/>
          <w:u w:val="single"/>
        </w:rPr>
        <w:t xml:space="preserve">                        </w:t>
      </w:r>
      <w:r>
        <w:rPr>
          <w:rFonts w:ascii="宋体" w:hAnsi="宋体"/>
          <w:b/>
          <w:sz w:val="36"/>
          <w:highlight w:val="none"/>
        </w:rPr>
      </w:r>
      <w:r/>
    </w:p>
    <w:p>
      <w:pPr>
        <w:pStyle w:val="1175"/>
        <w:jc w:val="center"/>
        <w:shd w:val="clear" w:color="auto" w:fill="auto"/>
        <w:rPr>
          <w:b/>
          <w:sz w:val="32"/>
          <w:szCs w:val="32"/>
          <w:highlight w:val="none"/>
        </w:rPr>
      </w:pPr>
      <w:r>
        <w:rPr>
          <w:b/>
          <w:sz w:val="32"/>
          <w:szCs w:val="32"/>
          <w:highlight w:val="none"/>
        </w:rPr>
      </w:r>
      <w:r/>
    </w:p>
    <w:p>
      <w:pPr>
        <w:pStyle w:val="1175"/>
        <w:jc w:val="center"/>
        <w:shd w:val="clear" w:color="auto" w:fill="auto"/>
        <w:rPr>
          <w:rFonts w:ascii="宋体" w:hAnsi="宋体"/>
          <w:b/>
          <w:sz w:val="32"/>
          <w:szCs w:val="32"/>
          <w:highlight w:val="none"/>
        </w:rPr>
      </w:pPr>
      <w:r>
        <w:rPr>
          <w:b/>
          <w:spacing w:val="20"/>
          <w:sz w:val="32"/>
          <w:szCs w:val="32"/>
          <w:highlight w:val="none"/>
        </w:rPr>
        <w:br w:type="page" w:clear="all"/>
      </w:r>
      <w:r>
        <w:rPr>
          <w:rFonts w:hint="eastAsia" w:ascii="宋体" w:hAnsi="宋体"/>
          <w:b/>
          <w:sz w:val="32"/>
          <w:szCs w:val="32"/>
          <w:highlight w:val="none"/>
        </w:rPr>
        <w:t xml:space="preserve">一、资格证明文件</w:t>
      </w:r>
      <w:r>
        <w:rPr>
          <w:rFonts w:ascii="宋体" w:hAnsi="宋体"/>
          <w:b/>
          <w:sz w:val="32"/>
          <w:szCs w:val="32"/>
          <w:highlight w:val="none"/>
        </w:rPr>
      </w:r>
      <w:r/>
    </w:p>
    <w:p>
      <w:pPr>
        <w:pStyle w:val="1175"/>
        <w:shd w:val="clear" w:color="auto" w:fill="auto"/>
        <w:rPr>
          <w:b/>
          <w:highlight w:val="none"/>
        </w:rPr>
      </w:pPr>
      <w:r>
        <w:rPr>
          <w:b/>
          <w:highlight w:val="none"/>
        </w:rPr>
      </w:r>
      <w:r/>
    </w:p>
    <w:p>
      <w:pPr>
        <w:pStyle w:val="1175"/>
        <w:spacing w:line="400" w:lineRule="exact"/>
        <w:shd w:val="clear" w:color="auto" w:fill="auto"/>
        <w:rPr>
          <w:color w:val="000000"/>
          <w:sz w:val="24"/>
          <w:szCs w:val="20"/>
          <w:highlight w:val="none"/>
        </w:rPr>
        <w:outlineLvl w:val="2"/>
      </w:pPr>
      <w:r>
        <w:rPr>
          <w:color w:val="000000"/>
          <w:sz w:val="24"/>
          <w:szCs w:val="20"/>
          <w:highlight w:val="none"/>
        </w:rPr>
        <w:t xml:space="preserve">1 </w:t>
      </w:r>
      <w:r>
        <w:rPr>
          <w:sz w:val="24"/>
          <w:highlight w:val="none"/>
        </w:rPr>
        <w:t xml:space="preserve">满足《中华人民共和国政府采购法》第二十二条规定及法律法规的其他规定</w:t>
      </w:r>
      <w:r>
        <w:rPr>
          <w:color w:val="000000"/>
          <w:sz w:val="24"/>
          <w:szCs w:val="20"/>
          <w:highlight w:val="none"/>
        </w:rPr>
      </w:r>
      <w:r/>
    </w:p>
    <w:p>
      <w:pPr>
        <w:pStyle w:val="1178"/>
        <w:spacing w:before="0" w:after="0" w:line="400" w:lineRule="exact"/>
        <w:shd w:val="clear" w:color="auto" w:fill="auto"/>
        <w:rPr>
          <w:rFonts w:ascii="Times New Roman"/>
          <w:b w:val="0"/>
          <w:color w:val="000000"/>
          <w:highlight w:val="none"/>
          <w:u w:val="none"/>
        </w:rPr>
      </w:pPr>
      <w:r>
        <w:rPr>
          <w:rFonts w:ascii="Times New Roman"/>
          <w:b w:val="0"/>
          <w:color w:val="000000"/>
          <w:highlight w:val="none"/>
          <w:u w:val="none"/>
        </w:rPr>
      </w:r>
      <w:r/>
    </w:p>
    <w:p>
      <w:pPr>
        <w:pStyle w:val="1178"/>
        <w:spacing w:before="0" w:after="0" w:line="400" w:lineRule="exact"/>
        <w:shd w:val="clear" w:color="auto" w:fill="auto"/>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投标人资格声明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rPr>
          <w:rFonts w:ascii="Times New Roman"/>
          <w:b w:val="0"/>
          <w:bCs/>
          <w:color w:val="000000"/>
          <w:highlight w:val="none"/>
          <w:u w:val="none"/>
        </w:rPr>
      </w:r>
      <w:r/>
    </w:p>
    <w:p>
      <w:pPr>
        <w:pStyle w:val="1175"/>
        <w:jc w:val="center"/>
        <w:spacing w:before="120" w:line="360" w:lineRule="auto"/>
        <w:shd w:val="clear" w:color="auto" w:fill="auto"/>
        <w:widowControl/>
        <w:rPr>
          <w:rFonts w:hint="eastAsia" w:ascii="宋体" w:hAnsi="宋体" w:cs="宋体"/>
          <w:b/>
          <w:sz w:val="28"/>
          <w:szCs w:val="28"/>
          <w:highlight w:val="none"/>
        </w:rPr>
      </w:pPr>
      <w:r>
        <w:rPr>
          <w:rFonts w:hint="eastAsia" w:ascii="宋体" w:hAnsi="宋体" w:cs="宋体"/>
          <w:b/>
          <w:sz w:val="28"/>
          <w:szCs w:val="28"/>
          <w:highlight w:val="none"/>
        </w:rPr>
      </w:r>
      <w:r/>
    </w:p>
    <w:p>
      <w:pPr>
        <w:pStyle w:val="1175"/>
        <w:jc w:val="center"/>
        <w:spacing w:before="120" w:line="360" w:lineRule="auto"/>
        <w:shd w:val="clear" w:color="auto" w:fill="auto"/>
        <w:widowControl/>
        <w:rPr>
          <w:rFonts w:ascii="宋体" w:hAnsi="宋体" w:cs="宋体"/>
          <w:szCs w:val="21"/>
          <w:highlight w:val="none"/>
        </w:rPr>
      </w:pPr>
      <w:r>
        <w:rPr>
          <w:rFonts w:hint="eastAsia" w:ascii="宋体" w:hAnsi="宋体" w:cs="宋体"/>
          <w:b/>
          <w:sz w:val="28"/>
          <w:szCs w:val="28"/>
          <w:highlight w:val="none"/>
        </w:rPr>
        <w:t xml:space="preserve">投标人资格声明函</w:t>
      </w:r>
      <w:r>
        <w:rPr>
          <w:rFonts w:ascii="宋体" w:hAnsi="宋体" w:cs="宋体"/>
          <w:szCs w:val="21"/>
          <w:highlight w:val="none"/>
        </w:rPr>
      </w:r>
      <w:r/>
    </w:p>
    <w:p>
      <w:pPr>
        <w:pStyle w:val="1200"/>
        <w:ind w:firstLine="480"/>
        <w:spacing w:line="460" w:lineRule="exact"/>
        <w:shd w:val="clear" w:color="auto" w:fill="auto"/>
        <w:rPr>
          <w:highlight w:val="none"/>
        </w:rPr>
      </w:pPr>
      <w:r>
        <w:rPr>
          <w:highlight w:val="none"/>
        </w:rPr>
      </w:r>
      <w:r/>
    </w:p>
    <w:p>
      <w:pPr>
        <w:pStyle w:val="1200"/>
        <w:ind w:firstLine="480"/>
        <w:spacing w:line="400" w:lineRule="exact"/>
        <w:shd w:val="clear" w:color="auto" w:fill="auto"/>
        <w:rPr>
          <w:rFonts w:hint="eastAsia"/>
          <w:highlight w:val="none"/>
        </w:rPr>
      </w:pPr>
      <w:r>
        <w:rPr>
          <w:rFonts w:hint="eastAsia"/>
          <w:highlight w:val="none"/>
        </w:rPr>
        <w:t xml:space="preserve">致：常州润邦招标代理有限公司</w:t>
      </w:r>
      <w:r>
        <w:rPr>
          <w:rFonts w:hint="eastAsia"/>
          <w:highlight w:val="none"/>
        </w:rPr>
      </w:r>
      <w:r/>
    </w:p>
    <w:p>
      <w:pPr>
        <w:pStyle w:val="1200"/>
        <w:ind w:firstLine="960"/>
        <w:spacing w:line="400" w:lineRule="exact"/>
        <w:shd w:val="clear" w:color="auto" w:fill="auto"/>
        <w:rPr>
          <w:highlight w:val="none"/>
          <w:u w:val="single"/>
        </w:rPr>
      </w:pPr>
      <w:r>
        <w:rPr>
          <w:rFonts w:hint="eastAsia"/>
          <w:highlight w:val="none"/>
          <w:u w:val="single"/>
        </w:rPr>
        <w:t xml:space="preserve">（采购人名称）</w:t>
      </w:r>
      <w:r>
        <w:rPr>
          <w:highlight w:val="none"/>
          <w:u w:val="single"/>
        </w:rPr>
      </w:r>
      <w:r/>
    </w:p>
    <w:p>
      <w:pPr>
        <w:pStyle w:val="1200"/>
        <w:ind w:firstLine="480"/>
        <w:spacing w:line="400" w:lineRule="exact"/>
        <w:shd w:val="clear" w:color="auto" w:fill="auto"/>
        <w:rPr>
          <w:highlight w:val="none"/>
        </w:rPr>
      </w:pPr>
      <w:r>
        <w:rPr>
          <w:highlight w:val="none"/>
        </w:rPr>
      </w:r>
      <w:r/>
    </w:p>
    <w:p>
      <w:pPr>
        <w:pStyle w:val="1200"/>
        <w:ind w:firstLine="480"/>
        <w:spacing w:line="400" w:lineRule="exact"/>
        <w:shd w:val="clear" w:color="auto" w:fill="auto"/>
        <w:rPr>
          <w:highlight w:val="none"/>
        </w:rPr>
      </w:pPr>
      <w:r>
        <w:rPr>
          <w:rFonts w:hint="eastAsia"/>
          <w:highlight w:val="none"/>
        </w:rPr>
        <w:t xml:space="preserve">按照《中华人民共和国政府采购法》第二十二条和招标文件的规定，我单位郑重声明如下：</w:t>
      </w:r>
      <w:r>
        <w:rPr>
          <w:highlight w:val="none"/>
        </w:rPr>
      </w:r>
      <w:r/>
    </w:p>
    <w:p>
      <w:pPr>
        <w:pStyle w:val="1200"/>
        <w:ind w:firstLine="480"/>
        <w:spacing w:line="400" w:lineRule="exact"/>
        <w:shd w:val="clear" w:color="auto" w:fill="auto"/>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rPr>
          <w:highlight w:val="none"/>
        </w:rPr>
      </w:r>
      <w:r/>
    </w:p>
    <w:p>
      <w:pPr>
        <w:pStyle w:val="1200"/>
        <w:ind w:firstLine="480"/>
        <w:spacing w:line="400" w:lineRule="exact"/>
        <w:shd w:val="clear" w:color="auto" w:fill="auto"/>
        <w:rPr>
          <w:highlight w:val="none"/>
        </w:rPr>
      </w:pPr>
      <w:r>
        <w:rPr>
          <w:rFonts w:hint="eastAsia"/>
          <w:highlight w:val="none"/>
        </w:rPr>
        <w:t xml:space="preserve">二、我单位具有良好的商业信誉（指投标人经营状况良好，无本资格声明第十条情形）和健全的财务会计制度。</w:t>
      </w:r>
      <w:r>
        <w:rPr>
          <w:highlight w:val="none"/>
        </w:rPr>
      </w:r>
      <w:r/>
    </w:p>
    <w:p>
      <w:pPr>
        <w:pStyle w:val="1200"/>
        <w:ind w:firstLine="480"/>
        <w:spacing w:line="400" w:lineRule="exact"/>
        <w:shd w:val="clear" w:color="auto" w:fill="auto"/>
        <w:rPr>
          <w:highlight w:val="none"/>
        </w:rPr>
      </w:pPr>
      <w:r>
        <w:rPr>
          <w:rFonts w:hint="eastAsia"/>
          <w:highlight w:val="none"/>
        </w:rPr>
        <w:t xml:space="preserve">三、我单位依法进行纳税和社会保险申报并实际履行了义务。</w:t>
      </w:r>
      <w:r>
        <w:rPr>
          <w:highlight w:val="none"/>
        </w:rPr>
      </w:r>
      <w:r/>
    </w:p>
    <w:p>
      <w:pPr>
        <w:pStyle w:val="1200"/>
        <w:ind w:firstLine="480"/>
        <w:spacing w:line="400" w:lineRule="exact"/>
        <w:shd w:val="clear" w:color="auto" w:fill="auto"/>
        <w:rPr>
          <w:highlight w:val="none"/>
        </w:rPr>
      </w:pPr>
      <w:r>
        <w:rPr>
          <w:rFonts w:hint="eastAsia"/>
          <w:highlight w:val="none"/>
        </w:rPr>
        <w:t xml:space="preserve">四、我单位具有履行本项目采购合同所必需的设备和专业技术能力，并具有履行合同的良好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rPr>
          <w:highlight w:val="none"/>
        </w:rPr>
      </w:r>
      <w:r/>
    </w:p>
    <w:p>
      <w:pPr>
        <w:pStyle w:val="1200"/>
        <w:ind w:firstLine="480"/>
        <w:spacing w:line="400" w:lineRule="exact"/>
        <w:shd w:val="clear" w:color="auto" w:fill="auto"/>
        <w:rPr>
          <w:highlight w:val="none"/>
        </w:rPr>
      </w:pPr>
      <w:r>
        <w:rPr>
          <w:rFonts w:hint="eastAsia"/>
          <w:highlight w:val="none"/>
        </w:rPr>
        <w:t xml:space="preserve">主要设备有：</w:t>
      </w:r>
      <w:r>
        <w:rPr>
          <w:highlight w:val="none"/>
          <w:u w:val="single"/>
        </w:rPr>
        <w:t xml:space="preserve">            </w:t>
      </w:r>
      <w:r>
        <w:rPr>
          <w:highlight w:val="none"/>
        </w:rPr>
      </w:r>
      <w:r/>
    </w:p>
    <w:p>
      <w:pPr>
        <w:pStyle w:val="1200"/>
        <w:ind w:firstLine="480"/>
        <w:spacing w:line="400" w:lineRule="exact"/>
        <w:shd w:val="clear" w:color="auto" w:fill="auto"/>
        <w:rPr>
          <w:highlight w:val="none"/>
        </w:rPr>
      </w:pPr>
      <w:r>
        <w:rPr>
          <w:rFonts w:hint="eastAsia"/>
          <w:highlight w:val="none"/>
        </w:rPr>
        <w:t xml:space="preserve">主要专业技术能力有</w:t>
      </w:r>
      <w:r>
        <w:rPr>
          <w:rFonts w:hint="eastAsia"/>
          <w:highlight w:val="none"/>
          <w:u w:val="single"/>
        </w:rPr>
        <w:t xml:space="preserve">                 </w:t>
      </w:r>
      <w:r>
        <w:rPr>
          <w:highlight w:val="none"/>
        </w:rPr>
      </w:r>
      <w:r/>
    </w:p>
    <w:p>
      <w:pPr>
        <w:pStyle w:val="1200"/>
        <w:ind w:firstLine="480"/>
        <w:spacing w:line="400" w:lineRule="exact"/>
        <w:shd w:val="clear" w:color="auto" w:fill="auto"/>
        <w:rPr>
          <w:highlight w:val="none"/>
        </w:rPr>
      </w:pPr>
      <w:r>
        <w:rPr>
          <w:rFonts w:hint="eastAsia"/>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highlight w:val="none"/>
        </w:rPr>
      </w:r>
      <w:r/>
    </w:p>
    <w:p>
      <w:pPr>
        <w:pStyle w:val="1200"/>
        <w:ind w:firstLine="480"/>
        <w:spacing w:line="400" w:lineRule="exact"/>
        <w:shd w:val="clear" w:color="auto" w:fill="auto"/>
        <w:rPr>
          <w:highlight w:val="none"/>
        </w:rPr>
      </w:pPr>
      <w:r>
        <w:rPr>
          <w:rFonts w:hint="eastAsia"/>
          <w:highlight w:val="none"/>
        </w:rPr>
        <w:t xml:space="preserve">六、我单位具备法律、行政法规规定的其他条件。</w:t>
      </w:r>
      <w:r>
        <w:rPr>
          <w:highlight w:val="none"/>
        </w:rPr>
      </w:r>
      <w:r/>
    </w:p>
    <w:p>
      <w:pPr>
        <w:pStyle w:val="1200"/>
        <w:ind w:firstLine="480"/>
        <w:spacing w:line="400" w:lineRule="exact"/>
        <w:shd w:val="clear" w:color="auto" w:fill="auto"/>
        <w:rPr>
          <w:highlight w:val="none"/>
        </w:rPr>
      </w:pPr>
      <w:r>
        <w:rPr>
          <w:rFonts w:hint="eastAsia"/>
          <w:highlight w:val="none"/>
        </w:rPr>
        <w:t xml:space="preserve">七、与我单位存在“单位负责人为同一人或者存在直接控股、管理关系”的其他单位信息如下（如无此情形的，填写“无”）：</w:t>
      </w:r>
      <w:r>
        <w:rPr>
          <w:highlight w:val="none"/>
        </w:rPr>
      </w:r>
      <w:r/>
    </w:p>
    <w:p>
      <w:pPr>
        <w:pStyle w:val="1200"/>
        <w:ind w:firstLine="480"/>
        <w:spacing w:line="400" w:lineRule="exact"/>
        <w:shd w:val="clear" w:color="auto" w:fill="auto"/>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rPr>
          <w:highlight w:val="none"/>
        </w:rPr>
      </w:r>
      <w:r/>
    </w:p>
    <w:p>
      <w:pPr>
        <w:pStyle w:val="1200"/>
        <w:ind w:firstLine="480"/>
        <w:spacing w:line="400" w:lineRule="exact"/>
        <w:shd w:val="clear" w:color="auto" w:fill="auto"/>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rPr>
          <w:highlight w:val="none"/>
        </w:rPr>
      </w:r>
      <w:r/>
    </w:p>
    <w:p>
      <w:pPr>
        <w:pStyle w:val="1200"/>
        <w:ind w:firstLine="480"/>
        <w:spacing w:line="400" w:lineRule="exact"/>
        <w:shd w:val="clear" w:color="auto" w:fill="auto"/>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rPr>
          <w:highlight w:val="none"/>
        </w:rPr>
      </w:r>
      <w:r/>
    </w:p>
    <w:p>
      <w:pPr>
        <w:pStyle w:val="1200"/>
        <w:ind w:firstLine="480"/>
        <w:spacing w:line="400" w:lineRule="exact"/>
        <w:shd w:val="clear" w:color="auto" w:fill="auto"/>
        <w:rPr>
          <w:highlight w:val="none"/>
        </w:rPr>
      </w:pPr>
      <w:r>
        <w:rPr>
          <w:rFonts w:hint="eastAsia"/>
          <w:highlight w:val="none"/>
        </w:rPr>
        <w:t xml:space="preserve">八、</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不属于为本项目提供整体设计、规范编制或者项目管理、监理、检测等服务的投标人。</w:t>
      </w:r>
      <w:r>
        <w:rPr>
          <w:highlight w:val="none"/>
        </w:rPr>
      </w:r>
      <w:r/>
    </w:p>
    <w:p>
      <w:pPr>
        <w:pStyle w:val="1200"/>
        <w:ind w:firstLine="480"/>
        <w:spacing w:line="400" w:lineRule="exact"/>
        <w:shd w:val="clear" w:color="auto" w:fill="auto"/>
        <w:rPr>
          <w:highlight w:val="none"/>
        </w:rPr>
      </w:pPr>
      <w:r>
        <w:rPr>
          <w:rFonts w:hint="eastAsia"/>
          <w:highlight w:val="none"/>
        </w:rPr>
        <w:t xml:space="preserve">九、</w:t>
      </w:r>
      <w:r>
        <w:rPr>
          <w:highlight w:val="none"/>
        </w:rPr>
        <w:t xml:space="preserve">我单位无以下不良信用记录情形：</w:t>
      </w:r>
      <w:r>
        <w:rPr>
          <w:highlight w:val="none"/>
        </w:rPr>
      </w:r>
      <w:r/>
    </w:p>
    <w:p>
      <w:pPr>
        <w:pStyle w:val="1200"/>
        <w:ind w:firstLine="480"/>
        <w:spacing w:line="400" w:lineRule="exact"/>
        <w:shd w:val="clear" w:color="auto" w:fill="auto"/>
        <w:rPr>
          <w:highlight w:val="none"/>
        </w:rPr>
      </w:pPr>
      <w:r>
        <w:rPr>
          <w:highlight w:val="none"/>
        </w:rPr>
        <w:t xml:space="preserve">1</w:t>
      </w:r>
      <w:r>
        <w:rPr>
          <w:rFonts w:hint="eastAsia"/>
          <w:highlight w:val="none"/>
        </w:rPr>
        <w:t xml:space="preserve">、在“信用中国”网站被列入失信被执行人和重大税收违法案件当事人名单；</w:t>
      </w:r>
      <w:r>
        <w:rPr>
          <w:highlight w:val="none"/>
        </w:rPr>
      </w:r>
      <w:r/>
    </w:p>
    <w:p>
      <w:pPr>
        <w:pStyle w:val="1200"/>
        <w:ind w:firstLine="480"/>
        <w:spacing w:line="400" w:lineRule="exact"/>
        <w:shd w:val="clear" w:color="auto" w:fill="auto"/>
        <w:rPr>
          <w:highlight w:val="none"/>
        </w:rPr>
      </w:pPr>
      <w:r>
        <w:rPr>
          <w:highlight w:val="none"/>
        </w:rPr>
        <w:t xml:space="preserve">2</w:t>
      </w:r>
      <w:r>
        <w:rPr>
          <w:rFonts w:hint="eastAsia"/>
          <w:highlight w:val="none"/>
        </w:rPr>
        <w:t xml:space="preserve">、在“中国政府采购网”网站被列入政府采购严重违法失信行为记录名单；</w:t>
      </w:r>
      <w:r>
        <w:rPr>
          <w:highlight w:val="none"/>
        </w:rPr>
      </w:r>
      <w:r/>
    </w:p>
    <w:p>
      <w:pPr>
        <w:pStyle w:val="1200"/>
        <w:ind w:firstLine="480"/>
        <w:spacing w:line="400" w:lineRule="exact"/>
        <w:shd w:val="clear" w:color="auto" w:fill="auto"/>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rPr>
          <w:highlight w:val="none"/>
        </w:rPr>
      </w:r>
      <w:r/>
    </w:p>
    <w:p>
      <w:pPr>
        <w:pStyle w:val="1200"/>
        <w:ind w:firstLine="480"/>
        <w:spacing w:line="400" w:lineRule="exact"/>
        <w:shd w:val="clear" w:color="auto" w:fill="auto"/>
        <w:rPr>
          <w:highlight w:val="none"/>
        </w:rPr>
      </w:pPr>
      <w:r>
        <w:rPr>
          <w:highlight w:val="none"/>
        </w:rPr>
      </w:r>
      <w:r/>
    </w:p>
    <w:p>
      <w:pPr>
        <w:pStyle w:val="1200"/>
        <w:ind w:firstLine="480"/>
        <w:spacing w:line="400" w:lineRule="exact"/>
        <w:shd w:val="clear" w:color="auto" w:fill="auto"/>
        <w:rPr>
          <w:highlight w:val="none"/>
        </w:rPr>
      </w:pPr>
      <w:r>
        <w:rPr>
          <w:rFonts w:hint="eastAsia"/>
          <w:highlight w:val="none"/>
        </w:rPr>
        <w:t xml:space="preserve">我单位保证上述声明的事项都是真实的，如有虚假，我单位愿意承担相应的法律责任，并承担因此所造成的一切损失。</w:t>
      </w:r>
      <w:r>
        <w:rPr>
          <w:highlight w:val="none"/>
        </w:rPr>
      </w:r>
      <w:r/>
    </w:p>
    <w:p>
      <w:pPr>
        <w:pStyle w:val="1200"/>
        <w:ind w:firstLine="480"/>
        <w:spacing w:line="400" w:lineRule="exact"/>
        <w:shd w:val="clear" w:color="auto" w:fill="auto"/>
        <w:rPr>
          <w:highlight w:val="none"/>
        </w:rPr>
      </w:pPr>
      <w:r>
        <w:rPr>
          <w:highlight w:val="none"/>
        </w:rPr>
      </w:r>
      <w:r/>
    </w:p>
    <w:p>
      <w:pPr>
        <w:pStyle w:val="1200"/>
        <w:ind w:firstLine="480"/>
        <w:spacing w:line="400" w:lineRule="exact"/>
        <w:shd w:val="clear" w:color="auto" w:fill="auto"/>
        <w:rPr>
          <w:highlight w:val="none"/>
        </w:rPr>
      </w:pPr>
      <w:r>
        <w:rPr>
          <w:highlight w:val="none"/>
        </w:rPr>
      </w:r>
      <w:r/>
    </w:p>
    <w:p>
      <w:pPr>
        <w:pStyle w:val="1200"/>
        <w:ind w:firstLine="480"/>
        <w:spacing w:line="400" w:lineRule="exact"/>
        <w:shd w:val="clear" w:color="auto" w:fill="auto"/>
        <w:rPr>
          <w:highlight w:val="none"/>
        </w:rPr>
      </w:pPr>
      <w:r>
        <w:rPr>
          <w:rFonts w:hint="eastAsia"/>
          <w:highlight w:val="none"/>
        </w:rPr>
        <w:t xml:space="preserve">                                            投标人：（加盖公章）</w:t>
      </w:r>
      <w:r>
        <w:rPr>
          <w:highlight w:val="none"/>
        </w:rPr>
      </w:r>
      <w:r/>
    </w:p>
    <w:p>
      <w:pPr>
        <w:pStyle w:val="1200"/>
        <w:ind w:firstLine="480"/>
        <w:spacing w:line="400" w:lineRule="exact"/>
        <w:shd w:val="clear" w:color="auto" w:fill="auto"/>
        <w:rPr>
          <w:highlight w:val="none"/>
        </w:rPr>
      </w:pPr>
      <w:r>
        <w:rPr>
          <w:rFonts w:hint="eastAsia"/>
          <w:highlight w:val="none"/>
        </w:rPr>
        <w:t xml:space="preserve">                                           法定代表人（或单位负责人）签字或盖章：</w:t>
      </w:r>
      <w:r>
        <w:rPr>
          <w:highlight w:val="none"/>
        </w:rPr>
      </w:r>
      <w:r/>
    </w:p>
    <w:p>
      <w:pPr>
        <w:pStyle w:val="1200"/>
        <w:ind w:firstLine="4920"/>
        <w:spacing w:line="400" w:lineRule="exact"/>
        <w:shd w:val="clear" w:color="auto" w:fill="auto"/>
        <w:rPr>
          <w:rFonts w:hint="eastAsia"/>
          <w:highlight w:val="none"/>
        </w:rPr>
      </w:pPr>
      <w:r>
        <w:rPr>
          <w:rFonts w:hint="eastAsia"/>
          <w:highlight w:val="none"/>
        </w:rPr>
        <w:t xml:space="preserve">日期：    年    月    日</w:t>
      </w:r>
      <w:r>
        <w:rPr>
          <w:rFonts w:hint="eastAsia"/>
          <w:highlight w:val="none"/>
        </w:rPr>
      </w:r>
      <w:r/>
    </w:p>
    <w:p>
      <w:pPr>
        <w:pStyle w:val="1175"/>
        <w:spacing w:line="400" w:lineRule="exact"/>
        <w:shd w:val="clear" w:color="auto" w:fill="auto"/>
        <w:rPr>
          <w:rFonts w:hint="eastAsia"/>
          <w:sz w:val="24"/>
          <w:highlight w:val="none"/>
        </w:rPr>
      </w:pPr>
      <w:r>
        <w:rPr>
          <w:rFonts w:hint="eastAsia"/>
          <w:sz w:val="24"/>
          <w:highlight w:val="none"/>
        </w:rPr>
      </w:r>
      <w:r/>
    </w:p>
    <w:p>
      <w:pPr>
        <w:pStyle w:val="1175"/>
        <w:spacing w:line="400" w:lineRule="exact"/>
        <w:shd w:val="clear" w:color="auto" w:fill="auto"/>
        <w:rPr>
          <w:rFonts w:hint="eastAsia"/>
          <w:sz w:val="24"/>
          <w:highlight w:val="none"/>
        </w:rPr>
      </w:pPr>
      <w:r>
        <w:rPr>
          <w:rFonts w:hint="eastAsia"/>
          <w:sz w:val="24"/>
          <w:highlight w:val="none"/>
        </w:rPr>
      </w:r>
      <w:r/>
    </w:p>
    <w:p>
      <w:pPr>
        <w:pStyle w:val="1175"/>
        <w:spacing w:line="400" w:lineRule="exact"/>
        <w:shd w:val="clear" w:color="auto" w:fill="auto"/>
        <w:rPr>
          <w:rFonts w:hint="eastAsia"/>
          <w:sz w:val="24"/>
          <w:highlight w:val="none"/>
        </w:rPr>
      </w:pPr>
      <w:r>
        <w:rPr>
          <w:rFonts w:hint="eastAsia"/>
          <w:sz w:val="24"/>
          <w:highlight w:val="none"/>
        </w:rPr>
      </w:r>
      <w:r/>
    </w:p>
    <w:p>
      <w:pPr>
        <w:pStyle w:val="1175"/>
        <w:spacing w:line="400" w:lineRule="exact"/>
        <w:shd w:val="clear" w:color="auto" w:fill="auto"/>
        <w:rPr>
          <w:sz w:val="24"/>
          <w:highlight w:val="none"/>
        </w:rPr>
      </w:pPr>
      <w:r>
        <w:rPr>
          <w:sz w:val="24"/>
          <w:highlight w:val="none"/>
        </w:rPr>
        <w:t xml:space="preserve">说明：</w:t>
      </w:r>
      <w:r>
        <w:rPr>
          <w:rFonts w:hint="eastAsia"/>
          <w:sz w:val="24"/>
          <w:highlight w:val="none"/>
        </w:rPr>
        <w:t xml:space="preserve">供应商承诺不实的，依据《政府采购法》第七十七条“提供虚假材料谋取中标、成交的”有关规定予以处理</w:t>
      </w:r>
      <w:r>
        <w:rPr>
          <w:sz w:val="24"/>
          <w:highlight w:val="none"/>
        </w:rPr>
        <w:t xml:space="preserve">。</w:t>
      </w:r>
      <w:r>
        <w:rPr>
          <w:sz w:val="24"/>
          <w:highlight w:val="none"/>
        </w:rPr>
      </w:r>
      <w:r/>
    </w:p>
    <w:p>
      <w:pPr>
        <w:pStyle w:val="1175"/>
        <w:spacing w:line="400" w:lineRule="exact"/>
        <w:shd w:val="clear" w:color="auto" w:fill="auto"/>
        <w:tabs>
          <w:tab w:val="left" w:pos="5580" w:leader="none"/>
        </w:tabs>
        <w:rPr>
          <w:sz w:val="24"/>
          <w:highlight w:val="none"/>
        </w:rPr>
        <w:sectPr>
          <w:footerReference w:type="default" r:id="rId19"/>
          <w:footnotePr/>
          <w:endnotePr/>
          <w:type w:val="nextPage"/>
          <w:pgSz w:w="11905" w:h="16838" w:orient="portrait"/>
          <w:pgMar w:top="1440" w:right="1800" w:bottom="1440" w:left="1800" w:header="851" w:footer="992" w:gutter="0"/>
          <w:pgNumType w:start="1"/>
          <w:cols w:num="1" w:sep="0" w:space="1701" w:equalWidth="1"/>
          <w:docGrid w:linePitch="360"/>
        </w:sectPr>
      </w:pPr>
      <w:r>
        <w:rPr>
          <w:sz w:val="24"/>
          <w:highlight w:val="none"/>
        </w:rPr>
      </w:r>
      <w:r/>
    </w:p>
    <w:p>
      <w:pPr>
        <w:pStyle w:val="1175"/>
        <w:spacing w:line="360" w:lineRule="auto"/>
        <w:rPr>
          <w:rFonts w:ascii="宋体" w:hAnsi="宋体"/>
          <w:b/>
          <w:sz w:val="24"/>
          <w:szCs w:val="20"/>
          <w:highlight w:val="none"/>
        </w:rPr>
        <w:outlineLvl w:val="2"/>
      </w:pPr>
      <w:r>
        <w:rPr>
          <w:rFonts w:ascii="宋体" w:hAnsi="宋体"/>
          <w:b/>
          <w:sz w:val="24"/>
          <w:szCs w:val="20"/>
          <w:highlight w:val="none"/>
        </w:rPr>
        <w:t xml:space="preserve">2 落实政府采购政策需满足的资格要求（如有）</w:t>
      </w:r>
      <w:r>
        <w:rPr>
          <w:rFonts w:ascii="宋体" w:hAnsi="宋体"/>
          <w:b/>
          <w:sz w:val="24"/>
          <w:szCs w:val="20"/>
          <w:highlight w:val="none"/>
        </w:rPr>
      </w:r>
      <w:r/>
    </w:p>
    <w:p>
      <w:pPr>
        <w:pStyle w:val="1175"/>
        <w:spacing w:line="360" w:lineRule="auto"/>
        <w:rPr>
          <w:rFonts w:ascii="宋体" w:hAnsi="宋体"/>
          <w:b/>
          <w:sz w:val="24"/>
          <w:szCs w:val="20"/>
          <w:highlight w:val="none"/>
        </w:rPr>
        <w:outlineLvl w:val="2"/>
      </w:pPr>
      <w:r>
        <w:rPr>
          <w:rFonts w:ascii="宋体" w:hAnsi="宋体"/>
          <w:b/>
          <w:sz w:val="24"/>
          <w:szCs w:val="20"/>
          <w:highlight w:val="none"/>
        </w:rPr>
        <w:t xml:space="preserve">2-3 </w:t>
      </w:r>
      <w:r>
        <w:rPr>
          <w:rFonts w:ascii="宋体" w:hAnsi="宋体"/>
          <w:b/>
          <w:sz w:val="24"/>
          <w:highlight w:val="none"/>
        </w:rPr>
        <w:t xml:space="preserve">其它落实政府采购政策的资格要求</w:t>
      </w:r>
      <w:r>
        <w:rPr>
          <w:rFonts w:ascii="宋体" w:hAnsi="宋体"/>
          <w:b/>
          <w:sz w:val="24"/>
          <w:szCs w:val="20"/>
          <w:highlight w:val="none"/>
        </w:rPr>
        <w:t xml:space="preserve">（如有）</w:t>
      </w:r>
      <w:r>
        <w:rPr>
          <w:rFonts w:ascii="宋体" w:hAnsi="宋体"/>
          <w:b/>
          <w:sz w:val="24"/>
          <w:szCs w:val="20"/>
          <w:highlight w:val="none"/>
        </w:rPr>
      </w:r>
      <w:r/>
    </w:p>
    <w:p>
      <w:pPr>
        <w:pStyle w:val="1175"/>
        <w:jc w:val="left"/>
        <w:widowControl/>
        <w:rPr>
          <w:rFonts w:ascii="宋体" w:hAnsi="宋体"/>
          <w:sz w:val="24"/>
          <w:highlight w:val="none"/>
        </w:rPr>
      </w:pPr>
      <w:r>
        <w:rPr>
          <w:rFonts w:ascii="宋体" w:hAnsi="宋体"/>
          <w:sz w:val="24"/>
          <w:highlight w:val="none"/>
        </w:rPr>
      </w:r>
      <w:r/>
    </w:p>
    <w:p>
      <w:pPr>
        <w:pStyle w:val="1175"/>
        <w:keepLines w:val="0"/>
        <w:keepNext w:val="0"/>
        <w:pageBreakBefore w:val="0"/>
        <w:spacing w:line="400" w:lineRule="exact"/>
        <w:widowControl w:val="off"/>
        <w:rPr>
          <w:rFonts w:ascii="宋体" w:hAnsi="宋体"/>
          <w:b/>
          <w:sz w:val="24"/>
          <w:highlight w:val="none"/>
        </w:rPr>
        <w:outlineLvl w:val="2"/>
      </w:pPr>
      <w:r>
        <w:rPr>
          <w:rFonts w:ascii="宋体" w:hAnsi="宋体"/>
          <w:sz w:val="24"/>
          <w:highlight w:val="none"/>
        </w:rPr>
        <w:br w:type="page" w:clear="all"/>
      </w:r>
      <w:r>
        <w:rPr>
          <w:rFonts w:ascii="宋体" w:hAnsi="宋体"/>
          <w:b/>
          <w:sz w:val="24"/>
          <w:szCs w:val="20"/>
          <w:highlight w:val="none"/>
        </w:rPr>
        <w:t xml:space="preserve">3 本项目的特定资格要求（如有）</w:t>
      </w:r>
      <w:r>
        <w:rPr>
          <w:rFonts w:ascii="宋体" w:hAnsi="宋体"/>
          <w:b/>
          <w:sz w:val="24"/>
          <w:highlight w:val="none"/>
        </w:rPr>
      </w:r>
      <w:r/>
    </w:p>
    <w:p>
      <w:pPr>
        <w:pStyle w:val="1175"/>
        <w:keepLines w:val="0"/>
        <w:keepNext w:val="0"/>
        <w:pageBreakBefore w:val="0"/>
        <w:spacing w:line="400" w:lineRule="exact"/>
        <w:widowControl w:val="off"/>
        <w:rPr>
          <w:rFonts w:hint="eastAsia" w:ascii="宋体" w:hAnsi="宋体"/>
          <w:b/>
          <w:sz w:val="24"/>
          <w:szCs w:val="20"/>
          <w:highlight w:val="none"/>
        </w:rPr>
        <w:outlineLvl w:val="2"/>
      </w:pPr>
      <w:r>
        <w:rPr>
          <w:rFonts w:hint="eastAsia" w:ascii="宋体" w:hAnsi="宋体"/>
          <w:b/>
          <w:sz w:val="24"/>
          <w:szCs w:val="20"/>
          <w:highlight w:val="none"/>
        </w:rPr>
        <w:br w:type="column"/>
      </w:r>
      <w:r>
        <w:rPr>
          <w:rFonts w:hint="eastAsia" w:ascii="宋体" w:hAnsi="宋体"/>
          <w:b/>
          <w:sz w:val="24"/>
          <w:szCs w:val="20"/>
          <w:highlight w:val="none"/>
        </w:rPr>
      </w:r>
      <w:r/>
    </w:p>
    <w:p>
      <w:pPr>
        <w:pStyle w:val="1175"/>
        <w:jc w:val="center"/>
        <w:shd w:val="clear" w:color="auto" w:fill="auto"/>
        <w:widowControl/>
        <w:rPr>
          <w:rFonts w:hint="eastAsia" w:ascii="宋体" w:hAnsi="宋体"/>
          <w:b/>
          <w:sz w:val="32"/>
          <w:szCs w:val="32"/>
          <w:highlight w:val="none"/>
        </w:rPr>
      </w:pPr>
      <w:r>
        <w:rPr>
          <w:rFonts w:ascii="宋体" w:hAnsi="宋体"/>
          <w:b/>
          <w:sz w:val="32"/>
          <w:szCs w:val="32"/>
          <w:highlight w:val="none"/>
        </w:rPr>
        <w:t xml:space="preserve">二、商务技术文件格式</w:t>
      </w:r>
      <w:bookmarkStart w:id="364" w:name="_Toc520356217"/>
      <w:r/>
      <w:bookmarkStart w:id="365" w:name="_Toc142311058"/>
      <w:r/>
      <w:bookmarkStart w:id="366" w:name="_Toc150774761"/>
      <w:r/>
      <w:bookmarkStart w:id="367" w:name="_Toc127151556"/>
      <w:r/>
      <w:bookmarkStart w:id="368" w:name="_Toc226309800"/>
      <w:r/>
      <w:bookmarkStart w:id="369" w:name="_Ref467988698"/>
      <w:r/>
      <w:bookmarkStart w:id="370" w:name="_Toc226337252"/>
      <w:r/>
      <w:bookmarkStart w:id="371" w:name="_Toc226965829"/>
      <w:r/>
      <w:bookmarkStart w:id="372" w:name="_Toc226965746"/>
      <w:r/>
      <w:bookmarkStart w:id="373" w:name="_Toc150480794"/>
      <w:r/>
      <w:bookmarkStart w:id="374" w:name="_Toc195842921"/>
      <w:r/>
      <w:bookmarkStart w:id="375" w:name="_Toc480942349"/>
      <w:r>
        <w:rPr>
          <w:rFonts w:hint="eastAsia" w:ascii="宋体" w:hAnsi="宋体"/>
          <w:b/>
          <w:sz w:val="32"/>
          <w:szCs w:val="32"/>
          <w:highlight w:val="none"/>
        </w:rPr>
      </w:r>
      <w:r/>
    </w:p>
    <w:p>
      <w:pPr>
        <w:pStyle w:val="1175"/>
        <w:jc w:val="center"/>
        <w:shd w:val="clear" w:color="auto" w:fill="auto"/>
        <w:widowControl/>
        <w:rPr>
          <w:rFonts w:hint="eastAsia" w:ascii="宋体" w:hAnsi="宋体"/>
          <w:b/>
          <w:sz w:val="32"/>
          <w:szCs w:val="32"/>
          <w:highlight w:val="none"/>
        </w:rPr>
      </w:pPr>
      <w:r>
        <w:rPr>
          <w:rFonts w:hint="eastAsia" w:ascii="宋体" w:hAnsi="宋体"/>
          <w:b/>
          <w:sz w:val="32"/>
          <w:szCs w:val="32"/>
          <w:highlight w:val="none"/>
        </w:rPr>
      </w:r>
      <w:r/>
    </w:p>
    <w:p>
      <w:pPr>
        <w:pStyle w:val="1175"/>
        <w:spacing w:line="360" w:lineRule="auto"/>
        <w:shd w:val="clear" w:color="auto" w:fill="auto"/>
        <w:rPr>
          <w:color w:val="000000"/>
          <w:sz w:val="24"/>
          <w:szCs w:val="20"/>
          <w:highlight w:val="none"/>
        </w:rPr>
        <w:outlineLvl w:val="2"/>
      </w:pPr>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投标</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1175"/>
        <w:spacing w:line="360" w:lineRule="auto"/>
        <w:shd w:val="clear" w:color="auto" w:fill="auto"/>
        <w:tabs>
          <w:tab w:val="left" w:pos="5580" w:leader="none"/>
        </w:tabs>
        <w:rPr>
          <w:color w:val="000000"/>
          <w:sz w:val="24"/>
          <w:highlight w:val="none"/>
        </w:rPr>
      </w:pPr>
      <w:r>
        <w:rPr>
          <w:color w:val="000000"/>
          <w:sz w:val="24"/>
          <w:highlight w:val="none"/>
        </w:rPr>
      </w:r>
      <w:r/>
    </w:p>
    <w:p>
      <w:pPr>
        <w:pStyle w:val="1175"/>
        <w:jc w:val="center"/>
        <w:spacing w:line="360" w:lineRule="auto"/>
        <w:shd w:val="clear" w:color="auto" w:fill="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t xml:space="preserve">投</w:t>
      </w:r>
      <w:r>
        <w:rPr>
          <w:rFonts w:hint="eastAsia" w:ascii="宋体" w:hAnsi="宋体" w:eastAsia="宋体" w:cs="Times New Roman"/>
          <w:b/>
          <w:sz w:val="32"/>
          <w:szCs w:val="32"/>
          <w:highlight w:val="none"/>
          <w:lang w:val="en-US" w:eastAsia="zh-CN"/>
        </w:rPr>
        <w:t xml:space="preserve"> </w:t>
      </w:r>
      <w:r>
        <w:rPr>
          <w:rFonts w:hint="eastAsia" w:ascii="宋体" w:hAnsi="宋体" w:eastAsia="宋体" w:cs="Times New Roman"/>
          <w:b/>
          <w:sz w:val="32"/>
          <w:szCs w:val="32"/>
          <w:highlight w:val="none"/>
        </w:rPr>
        <w:t xml:space="preserve">标</w:t>
      </w:r>
      <w:r>
        <w:rPr>
          <w:rFonts w:hint="eastAsia" w:ascii="宋体" w:hAnsi="宋体" w:eastAsia="宋体" w:cs="Times New Roman"/>
          <w:b/>
          <w:sz w:val="32"/>
          <w:szCs w:val="32"/>
          <w:highlight w:val="none"/>
          <w:lang w:val="en-US" w:eastAsia="zh-CN"/>
        </w:rPr>
        <w:t xml:space="preserve"> </w:t>
      </w:r>
      <w:r>
        <w:rPr>
          <w:rFonts w:hint="eastAsia" w:ascii="宋体" w:hAnsi="宋体" w:eastAsia="宋体" w:cs="Times New Roman"/>
          <w:b/>
          <w:sz w:val="32"/>
          <w:szCs w:val="32"/>
          <w:highlight w:val="none"/>
        </w:rPr>
        <w:t xml:space="preserve">函</w:t>
      </w:r>
      <w:r>
        <w:rPr>
          <w:rFonts w:hint="eastAsia" w:ascii="宋体" w:hAnsi="宋体" w:eastAsia="宋体" w:cs="Times New Roman"/>
          <w:b/>
          <w:sz w:val="32"/>
          <w:szCs w:val="32"/>
          <w:highlight w:val="none"/>
        </w:rPr>
      </w:r>
      <w:r/>
    </w:p>
    <w:p>
      <w:pPr>
        <w:pStyle w:val="1175"/>
        <w:spacing w:line="400" w:lineRule="exact"/>
        <w:shd w:val="clear" w:color="auto" w:fill="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rPr>
          <w:color w:val="000000"/>
          <w:sz w:val="24"/>
          <w:highlight w:val="none"/>
        </w:rPr>
      </w:r>
      <w:r/>
    </w:p>
    <w:p>
      <w:pPr>
        <w:pStyle w:val="1175"/>
        <w:spacing w:line="400" w:lineRule="exact"/>
        <w:shd w:val="clear" w:color="auto" w:fill="auto"/>
        <w:tabs>
          <w:tab w:val="left" w:pos="5580" w:leader="none"/>
        </w:tabs>
        <w:rPr>
          <w:color w:val="000000"/>
          <w:sz w:val="24"/>
          <w:szCs w:val="20"/>
          <w:highlight w:val="none"/>
        </w:rPr>
      </w:pPr>
      <w:r>
        <w:rPr>
          <w:color w:val="000000"/>
          <w:sz w:val="24"/>
          <w:szCs w:val="20"/>
          <w:highlight w:val="none"/>
        </w:rPr>
      </w:r>
      <w:r/>
    </w:p>
    <w:p>
      <w:pPr>
        <w:pStyle w:val="1175"/>
        <w:ind w:firstLine="408"/>
        <w:spacing w:line="400" w:lineRule="exact"/>
        <w:shd w:val="clear" w:color="auto" w:fill="auto"/>
        <w:tabs>
          <w:tab w:val="left" w:pos="5580" w:leader="none"/>
        </w:tabs>
        <w:rPr>
          <w:color w:val="000000"/>
          <w:sz w:val="24"/>
          <w:szCs w:val="20"/>
          <w:highlight w:val="none"/>
        </w:rPr>
      </w:pPr>
      <w:r>
        <w:rPr>
          <w:color w:val="000000"/>
          <w:sz w:val="24"/>
          <w:szCs w:val="20"/>
          <w:highlight w:val="none"/>
        </w:rPr>
        <w:t xml:space="preserve">我方参加你方就___________（项目名称，项目编号/包号）组织的招标活动，并对此项目进行投标。</w:t>
      </w:r>
      <w:r>
        <w:rPr>
          <w:color w:val="000000"/>
          <w:sz w:val="24"/>
          <w:szCs w:val="20"/>
          <w:highlight w:val="none"/>
        </w:rPr>
      </w:r>
      <w:r/>
    </w:p>
    <w:p>
      <w:pPr>
        <w:pStyle w:val="1175"/>
        <w:ind w:firstLine="408"/>
        <w:spacing w:line="400" w:lineRule="exact"/>
        <w:shd w:val="clear" w:color="auto" w:fill="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已详细审查全部招标文件</w:t>
      </w:r>
      <w:r>
        <w:rPr>
          <w:color w:val="000000"/>
          <w:sz w:val="24"/>
          <w:szCs w:val="20"/>
          <w:highlight w:val="none"/>
        </w:rPr>
        <w:t xml:space="preserve">，自愿参与投标并承诺如下：</w:t>
      </w:r>
      <w:r>
        <w:rPr>
          <w:color w:val="000000"/>
          <w:sz w:val="24"/>
          <w:szCs w:val="20"/>
          <w:highlight w:val="none"/>
        </w:rPr>
      </w:r>
      <w:r/>
    </w:p>
    <w:p>
      <w:pPr>
        <w:pStyle w:val="1175"/>
        <w:ind w:left="360" w:firstLine="72"/>
        <w:spacing w:line="400" w:lineRule="exact"/>
        <w:shd w:val="clear" w:color="auto" w:fill="auto"/>
        <w:tabs>
          <w:tab w:val="left" w:pos="720" w:leader="none"/>
          <w:tab w:val="left" w:pos="900" w:leader="none"/>
        </w:tabs>
        <w:rPr>
          <w:color w:val="000000"/>
          <w:sz w:val="24"/>
          <w:szCs w:val="20"/>
          <w:highlight w:val="none"/>
        </w:rPr>
      </w:pPr>
      <w:r>
        <w:rPr>
          <w:color w:val="000000"/>
          <w:sz w:val="24"/>
          <w:szCs w:val="20"/>
          <w:highlight w:val="none"/>
        </w:rPr>
        <w:t xml:space="preserve">（1）本投标有效期为自提交投标文件的截止之日起</w:t>
      </w:r>
      <w:r>
        <w:rPr>
          <w:rFonts w:hint="eastAsia"/>
          <w:sz w:val="24"/>
          <w:highlight w:val="none"/>
        </w:rPr>
        <w:t xml:space="preserve">60</w:t>
      </w:r>
      <w:r>
        <w:rPr>
          <w:color w:val="000000"/>
          <w:sz w:val="24"/>
          <w:szCs w:val="20"/>
          <w:highlight w:val="none"/>
        </w:rPr>
        <w:t xml:space="preserve">个日历日。</w:t>
      </w:r>
      <w:r>
        <w:rPr>
          <w:color w:val="000000"/>
          <w:sz w:val="24"/>
          <w:szCs w:val="20"/>
          <w:highlight w:val="none"/>
        </w:rPr>
      </w:r>
      <w:r/>
    </w:p>
    <w:p>
      <w:pPr>
        <w:pStyle w:val="1175"/>
        <w:ind w:left="360" w:firstLine="72"/>
        <w:spacing w:line="400" w:lineRule="exact"/>
        <w:shd w:val="clear" w:color="auto" w:fill="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（2）除合同条款及采购需求偏离表列出的偏离外，我方响应招标文件的全部要求。</w:t>
      </w:r>
      <w:r>
        <w:rPr>
          <w:color w:val="000000"/>
          <w:sz w:val="24"/>
          <w:szCs w:val="20"/>
          <w:highlight w:val="none"/>
        </w:rPr>
      </w:r>
      <w:r/>
    </w:p>
    <w:p>
      <w:pPr>
        <w:pStyle w:val="1175"/>
        <w:ind w:firstLine="420"/>
        <w:spacing w:line="400" w:lineRule="exact"/>
        <w:shd w:val="clear" w:color="auto" w:fill="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1175"/>
        <w:ind w:firstLine="420"/>
        <w:spacing w:line="400" w:lineRule="exact"/>
        <w:shd w:val="clear" w:color="auto" w:fill="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color w:val="000000"/>
          <w:sz w:val="24"/>
          <w:highlight w:val="none"/>
        </w:rPr>
      </w:r>
      <w:r/>
    </w:p>
    <w:p>
      <w:pPr>
        <w:pStyle w:val="1175"/>
        <w:ind w:left="420"/>
        <w:spacing w:line="400" w:lineRule="exact"/>
        <w:shd w:val="clear" w:color="auto" w:fill="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1175"/>
        <w:ind w:firstLine="480"/>
        <w:spacing w:line="400" w:lineRule="exact"/>
        <w:shd w:val="clear" w:color="auto" w:fill="auto"/>
        <w:rPr>
          <w:color w:val="000000"/>
          <w:sz w:val="24"/>
          <w:highlight w:val="none"/>
        </w:rPr>
      </w:pPr>
      <w:r>
        <w:rPr>
          <w:color w:val="000000"/>
          <w:sz w:val="24"/>
          <w:highlight w:val="none"/>
        </w:rPr>
        <w:t xml:space="preserve">与本投标有关的一切正式往来信函请寄：</w:t>
      </w:r>
      <w:r>
        <w:rPr>
          <w:color w:val="000000"/>
          <w:sz w:val="24"/>
          <w:highlight w:val="none"/>
        </w:rPr>
      </w:r>
      <w:r/>
    </w:p>
    <w:p>
      <w:pPr>
        <w:pStyle w:val="1175"/>
        <w:ind w:left="420"/>
        <w:spacing w:line="400" w:lineRule="exact"/>
        <w:shd w:val="clear" w:color="auto" w:fill="auto"/>
        <w:tabs>
          <w:tab w:val="left" w:pos="5580" w:leader="none"/>
        </w:tabs>
        <w:rPr>
          <w:color w:val="000000"/>
          <w:sz w:val="24"/>
          <w:szCs w:val="20"/>
          <w:highlight w:val="none"/>
        </w:rPr>
      </w:pPr>
      <w:r>
        <w:rPr>
          <w:color w:val="000000"/>
          <w:sz w:val="24"/>
          <w:szCs w:val="20"/>
          <w:highlight w:val="none"/>
        </w:rPr>
      </w:r>
      <w:r/>
    </w:p>
    <w:p>
      <w:pPr>
        <w:pStyle w:val="1175"/>
        <w:ind w:left="420"/>
        <w:spacing w:line="400" w:lineRule="exact"/>
        <w:shd w:val="clear" w:color="auto" w:fill="auto"/>
        <w:tabs>
          <w:tab w:val="left" w:pos="5580" w:leader="none"/>
        </w:tabs>
        <w:rPr>
          <w:color w:val="000000"/>
          <w:sz w:val="24"/>
          <w:szCs w:val="20"/>
          <w:highlight w:val="none"/>
        </w:rPr>
      </w:pPr>
      <w:r>
        <w:rPr>
          <w:color w:val="000000"/>
          <w:sz w:val="24"/>
          <w:szCs w:val="20"/>
          <w:highlight w:val="none"/>
        </w:rPr>
        <w:t xml:space="preserve">地址_________________________     </w:t>
      </w:r>
      <w:r>
        <w:rPr>
          <w:color w:val="000000"/>
          <w:sz w:val="24"/>
          <w:szCs w:val="20"/>
          <w:highlight w:val="none"/>
        </w:rPr>
      </w:r>
      <w:r/>
    </w:p>
    <w:p>
      <w:pPr>
        <w:pStyle w:val="1175"/>
        <w:ind w:left="420"/>
        <w:spacing w:line="400" w:lineRule="exact"/>
        <w:shd w:val="clear" w:color="auto" w:fill="auto"/>
        <w:tabs>
          <w:tab w:val="left" w:pos="5580" w:leader="none"/>
        </w:tabs>
        <w:rPr>
          <w:color w:val="000000"/>
          <w:sz w:val="24"/>
          <w:szCs w:val="20"/>
          <w:highlight w:val="none"/>
        </w:rPr>
      </w:pPr>
      <w:r>
        <w:rPr>
          <w:color w:val="000000"/>
          <w:sz w:val="24"/>
          <w:szCs w:val="20"/>
          <w:highlight w:val="none"/>
        </w:rPr>
        <w:t xml:space="preserve">传真____________________________</w:t>
      </w:r>
      <w:r>
        <w:rPr>
          <w:color w:val="000000"/>
          <w:sz w:val="24"/>
          <w:szCs w:val="20"/>
          <w:highlight w:val="none"/>
        </w:rPr>
      </w:r>
      <w:r/>
    </w:p>
    <w:p>
      <w:pPr>
        <w:pStyle w:val="1175"/>
        <w:ind w:left="420"/>
        <w:spacing w:line="400" w:lineRule="exact"/>
        <w:shd w:val="clear" w:color="auto" w:fill="auto"/>
        <w:tabs>
          <w:tab w:val="left" w:pos="5580" w:leader="none"/>
        </w:tabs>
        <w:rPr>
          <w:color w:val="000000"/>
          <w:sz w:val="24"/>
          <w:szCs w:val="20"/>
          <w:highlight w:val="none"/>
        </w:rPr>
      </w:pPr>
      <w:r>
        <w:rPr>
          <w:color w:val="000000"/>
          <w:sz w:val="24"/>
          <w:szCs w:val="20"/>
          <w:highlight w:val="none"/>
        </w:rPr>
        <w:t xml:space="preserve">电话_________________________     </w:t>
      </w:r>
      <w:r>
        <w:rPr>
          <w:color w:val="000000"/>
          <w:sz w:val="24"/>
          <w:szCs w:val="20"/>
          <w:highlight w:val="none"/>
        </w:rPr>
      </w:r>
      <w:r/>
    </w:p>
    <w:p>
      <w:pPr>
        <w:pStyle w:val="1175"/>
        <w:ind w:left="420"/>
        <w:spacing w:line="400" w:lineRule="exact"/>
        <w:shd w:val="clear" w:color="auto" w:fill="auto"/>
        <w:tabs>
          <w:tab w:val="left" w:pos="5580" w:leader="none"/>
        </w:tabs>
        <w:rPr>
          <w:color w:val="000000"/>
          <w:sz w:val="24"/>
          <w:szCs w:val="20"/>
          <w:highlight w:val="none"/>
        </w:rPr>
      </w:pPr>
      <w:r>
        <w:rPr>
          <w:color w:val="000000"/>
          <w:sz w:val="24"/>
          <w:szCs w:val="20"/>
          <w:highlight w:val="none"/>
        </w:rPr>
        <w:t xml:space="preserve">电子函件________________________</w:t>
      </w:r>
      <w:r>
        <w:rPr>
          <w:color w:val="000000"/>
          <w:sz w:val="24"/>
          <w:szCs w:val="20"/>
          <w:highlight w:val="none"/>
        </w:rPr>
      </w:r>
      <w:r/>
    </w:p>
    <w:p>
      <w:pPr>
        <w:pStyle w:val="1175"/>
        <w:ind w:left="420"/>
        <w:spacing w:line="400" w:lineRule="exact"/>
        <w:shd w:val="clear" w:color="auto" w:fill="auto"/>
        <w:tabs>
          <w:tab w:val="left" w:pos="5580" w:leader="none"/>
        </w:tabs>
        <w:rPr>
          <w:color w:val="000000"/>
          <w:sz w:val="24"/>
          <w:szCs w:val="20"/>
          <w:highlight w:val="none"/>
        </w:rPr>
      </w:pPr>
      <w:r>
        <w:rPr>
          <w:color w:val="000000"/>
          <w:sz w:val="24"/>
          <w:szCs w:val="20"/>
          <w:highlight w:val="none"/>
        </w:rPr>
      </w:r>
      <w:r/>
    </w:p>
    <w:p>
      <w:pPr>
        <w:pStyle w:val="1175"/>
        <w:ind w:left="420"/>
        <w:spacing w:line="400" w:lineRule="exact"/>
        <w:shd w:val="clear" w:color="auto" w:fill="auto"/>
        <w:tabs>
          <w:tab w:val="left" w:pos="5580" w:leader="none"/>
        </w:tabs>
        <w:rPr>
          <w:color w:val="000000"/>
          <w:sz w:val="24"/>
          <w:szCs w:val="20"/>
          <w:highlight w:val="none"/>
        </w:rPr>
      </w:pPr>
      <w:r>
        <w:rPr>
          <w:color w:val="000000"/>
          <w:sz w:val="24"/>
          <w:szCs w:val="20"/>
          <w:highlight w:val="none"/>
        </w:rPr>
        <w:t xml:space="preserve">投标人名称（加盖公章） ___________</w:t>
      </w:r>
      <w:r>
        <w:rPr>
          <w:color w:val="000000"/>
          <w:sz w:val="24"/>
          <w:szCs w:val="20"/>
          <w:highlight w:val="none"/>
        </w:rPr>
      </w:r>
      <w:r/>
    </w:p>
    <w:p>
      <w:pPr>
        <w:pStyle w:val="1175"/>
        <w:ind w:left="420"/>
        <w:spacing w:line="400" w:lineRule="exact"/>
        <w:shd w:val="clear" w:color="auto" w:fill="auto"/>
        <w:tabs>
          <w:tab w:val="left" w:pos="5580" w:leader="none"/>
        </w:tabs>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1175"/>
        <w:ind w:left="420"/>
        <w:spacing w:line="360" w:lineRule="auto"/>
        <w:shd w:val="clear" w:color="auto" w:fill="auto"/>
        <w:tabs>
          <w:tab w:val="left" w:pos="5580" w:leader="none"/>
        </w:tabs>
        <w:rPr>
          <w:color w:val="000000"/>
          <w:sz w:val="24"/>
          <w:szCs w:val="20"/>
          <w:highlight w:val="none"/>
          <w:u w:val="single"/>
        </w:rPr>
      </w:pPr>
      <w:r>
        <w:rPr>
          <w:color w:val="000000"/>
          <w:sz w:val="24"/>
          <w:szCs w:val="20"/>
          <w:highlight w:val="none"/>
          <w:u w:val="single"/>
        </w:rPr>
      </w:r>
      <w:r/>
    </w:p>
    <w:p>
      <w:pPr>
        <w:pStyle w:val="1175"/>
        <w:jc w:val="left"/>
        <w:shd w:val="clear" w:color="auto" w:fill="auto"/>
        <w:widowControl/>
        <w:rPr>
          <w:rFonts w:hint="eastAsia"/>
          <w:color w:val="000000"/>
          <w:sz w:val="24"/>
          <w:highlight w:val="none"/>
        </w:rPr>
      </w:pPr>
      <w:r/>
      <w:bookmarkStart w:id="376" w:name="_Hlt520356243"/>
      <w:r/>
      <w:bookmarkEnd w:id="376"/>
      <w:r/>
      <w:bookmarkStart w:id="377" w:name="_Hlt520355938"/>
      <w:r/>
      <w:bookmarkEnd w:id="377"/>
      <w:r>
        <w:rPr>
          <w:color w:val="000000"/>
          <w:sz w:val="24"/>
          <w:highlight w:val="none"/>
        </w:rPr>
        <w:br w:type="page" w:clear="all"/>
      </w:r>
      <w:r>
        <w:rPr>
          <w:rFonts w:hint="eastAsia"/>
          <w:color w:val="000000"/>
          <w:sz w:val="24"/>
          <w:highlight w:val="none"/>
        </w:rPr>
      </w:r>
      <w:r/>
    </w:p>
    <w:p>
      <w:pPr>
        <w:pStyle w:val="1175"/>
        <w:jc w:val="left"/>
        <w:shd w:val="clear" w:color="auto" w:fill="auto"/>
        <w:widowControl/>
        <w:rPr>
          <w:rFonts w:hint="eastAsia"/>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法定代表人资格证明书/授权委托书</w:t>
      </w:r>
      <w:r>
        <w:rPr>
          <w:color w:val="000000"/>
          <w:sz w:val="24"/>
          <w:szCs w:val="20"/>
          <w:highlight w:val="none"/>
        </w:rPr>
        <w:t xml:space="preserve">（实质性格式）</w:t>
      </w:r>
      <w:r>
        <w:rPr>
          <w:rFonts w:hint="eastAsia"/>
          <w:color w:val="000000"/>
          <w:sz w:val="24"/>
          <w:highlight w:val="none"/>
        </w:rPr>
      </w:r>
      <w:r/>
    </w:p>
    <w:p>
      <w:pPr>
        <w:pStyle w:val="1175"/>
        <w:jc w:val="center"/>
        <w:spacing w:line="360" w:lineRule="auto"/>
        <w:shd w:val="clear" w:color="auto" w:fill="auto"/>
        <w:rPr>
          <w:rFonts w:hint="eastAsia" w:ascii="宋体" w:hAnsi="宋体"/>
          <w:b/>
          <w:sz w:val="32"/>
          <w:szCs w:val="32"/>
          <w:highlight w:val="none"/>
        </w:rPr>
      </w:pPr>
      <w:r>
        <w:rPr>
          <w:rFonts w:hint="eastAsia" w:ascii="宋体" w:hAnsi="宋体"/>
          <w:b/>
          <w:sz w:val="32"/>
          <w:szCs w:val="32"/>
          <w:highlight w:val="none"/>
        </w:rPr>
      </w:r>
      <w:r/>
    </w:p>
    <w:p>
      <w:pPr>
        <w:pStyle w:val="1175"/>
        <w:jc w:val="center"/>
        <w:spacing w:line="360" w:lineRule="auto"/>
        <w:shd w:val="clear" w:color="auto" w:fill="auto"/>
        <w:rPr>
          <w:rFonts w:ascii="宋体" w:hAnsi="宋体"/>
          <w:b/>
          <w:sz w:val="32"/>
          <w:szCs w:val="32"/>
          <w:highlight w:val="none"/>
        </w:rPr>
      </w:pPr>
      <w:r>
        <w:rPr>
          <w:rFonts w:hint="eastAsia" w:ascii="宋体" w:hAnsi="宋体"/>
          <w:b/>
          <w:sz w:val="32"/>
          <w:szCs w:val="32"/>
          <w:highlight w:val="none"/>
        </w:rPr>
        <w:t xml:space="preserve">法定代表人（单位负责人）资格证明书</w:t>
      </w:r>
      <w:r>
        <w:rPr>
          <w:rFonts w:ascii="宋体" w:hAnsi="宋体"/>
          <w:b/>
          <w:sz w:val="32"/>
          <w:szCs w:val="32"/>
          <w:highlight w:val="none"/>
        </w:rPr>
      </w:r>
      <w:r/>
    </w:p>
    <w:p>
      <w:pPr>
        <w:pStyle w:val="1175"/>
        <w:spacing w:line="400" w:lineRule="exact"/>
        <w:shd w:val="clear" w:color="auto" w:fill="auto"/>
        <w:rPr>
          <w:rFonts w:ascii="宋体" w:hAnsi="宋体"/>
          <w:sz w:val="24"/>
          <w:highlight w:val="none"/>
        </w:rPr>
      </w:pPr>
      <w:r>
        <w:rPr>
          <w:rFonts w:hint="eastAsia" w:ascii="宋体" w:hAnsi="宋体"/>
          <w:sz w:val="24"/>
          <w:highlight w:val="none"/>
        </w:rPr>
        <w:t xml:space="preserve">单位名称:</w:t>
      </w:r>
      <w:r>
        <w:rPr>
          <w:rFonts w:ascii="宋体" w:hAnsi="宋体"/>
          <w:sz w:val="24"/>
          <w:highlight w:val="none"/>
        </w:rPr>
      </w:r>
      <w:r/>
    </w:p>
    <w:p>
      <w:pPr>
        <w:pStyle w:val="1175"/>
        <w:spacing w:line="400" w:lineRule="exact"/>
        <w:shd w:val="clear" w:color="auto" w:fill="auto"/>
        <w:rPr>
          <w:rFonts w:ascii="宋体" w:hAnsi="宋体"/>
          <w:sz w:val="24"/>
          <w:highlight w:val="none"/>
        </w:rPr>
      </w:pPr>
      <w:r>
        <w:rPr>
          <w:rFonts w:hint="eastAsia" w:ascii="宋体" w:hAnsi="宋体"/>
          <w:sz w:val="24"/>
          <w:highlight w:val="none"/>
        </w:rPr>
        <w:t xml:space="preserve">地址:</w:t>
      </w:r>
      <w:r>
        <w:rPr>
          <w:rFonts w:ascii="宋体" w:hAnsi="宋体"/>
          <w:sz w:val="24"/>
          <w:highlight w:val="none"/>
        </w:rPr>
      </w:r>
      <w:r/>
    </w:p>
    <w:p>
      <w:pPr>
        <w:pStyle w:val="1175"/>
        <w:spacing w:line="400" w:lineRule="exact"/>
        <w:shd w:val="clear" w:color="auto" w:fill="auto"/>
        <w:rPr>
          <w:rFonts w:ascii="宋体" w:hAnsi="宋体"/>
          <w:sz w:val="24"/>
          <w:highlight w:val="none"/>
        </w:rPr>
      </w:pPr>
      <w:r>
        <w:rPr>
          <w:rFonts w:hint="eastAsia" w:ascii="宋体" w:hAnsi="宋体"/>
          <w:sz w:val="24"/>
          <w:highlight w:val="none"/>
        </w:rPr>
        <w:t xml:space="preserve">姓名:     性别:       年龄:      职务:</w:t>
      </w:r>
      <w:r>
        <w:rPr>
          <w:rFonts w:ascii="宋体" w:hAnsi="宋体"/>
          <w:sz w:val="24"/>
          <w:highlight w:val="none"/>
        </w:rPr>
      </w:r>
      <w:r/>
    </w:p>
    <w:p>
      <w:pPr>
        <w:pStyle w:val="1175"/>
        <w:spacing w:line="400" w:lineRule="exact"/>
        <w:shd w:val="clear" w:color="auto" w:fill="auto"/>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（投标单位名称）</w:t>
      </w:r>
      <w:r>
        <w:rPr>
          <w:rFonts w:hint="eastAsia" w:ascii="宋体" w:hAnsi="宋体"/>
          <w:sz w:val="24"/>
          <w:highlight w:val="none"/>
        </w:rPr>
        <w:t xml:space="preserve">的法定代表人（单位负责人）。为参与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sz w:val="24"/>
          <w:highlight w:val="none"/>
        </w:rPr>
        <w:t xml:space="preserve">上述项目的投标文件、进行合同谈判、签署合同和处理与之有关的一切事务。</w:t>
      </w:r>
      <w:r>
        <w:rPr>
          <w:rFonts w:ascii="宋体" w:hAnsi="宋体"/>
          <w:sz w:val="24"/>
          <w:highlight w:val="none"/>
        </w:rPr>
      </w:r>
      <w:r/>
    </w:p>
    <w:p>
      <w:pPr>
        <w:pStyle w:val="1175"/>
        <w:spacing w:line="400" w:lineRule="exact"/>
        <w:shd w:val="clear" w:color="auto" w:fill="auto"/>
        <w:rPr>
          <w:rFonts w:ascii="宋体" w:hAnsi="宋体"/>
          <w:sz w:val="24"/>
          <w:highlight w:val="none"/>
        </w:rPr>
      </w:pPr>
      <w:r>
        <w:rPr>
          <w:rFonts w:hint="eastAsia" w:ascii="宋体" w:hAnsi="宋体"/>
          <w:sz w:val="24"/>
          <w:highlight w:val="none"/>
        </w:rPr>
        <w:t xml:space="preserve">特此证明。</w:t>
      </w:r>
      <w:r>
        <w:rPr>
          <w:rFonts w:ascii="宋体" w:hAnsi="宋体"/>
          <w:sz w:val="24"/>
          <w:highlight w:val="none"/>
        </w:rPr>
      </w:r>
      <w:r/>
    </w:p>
    <w:p>
      <w:pPr>
        <w:pStyle w:val="1175"/>
        <w:spacing w:line="560" w:lineRule="exact"/>
        <w:shd w:val="clear" w:color="auto" w:fill="auto"/>
        <w:rPr>
          <w:rFonts w:ascii="宋体" w:hAnsi="宋体"/>
          <w:sz w:val="24"/>
          <w:highlight w:val="none"/>
        </w:rPr>
      </w:pPr>
      <w:r>
        <w:rPr>
          <w:rFonts w:ascii="宋体" w:hAnsi="宋体"/>
          <w:sz w:val="24"/>
          <w:highlight w:val="none"/>
        </w:rPr>
      </w:r>
      <w:r/>
    </w:p>
    <w:p>
      <w:pPr>
        <w:pStyle w:val="1187"/>
        <w:ind w:right="-46"/>
        <w:spacing w:line="583" w:lineRule="auto"/>
        <w:shd w:val="clear" w:color="auto" w:fill="auto"/>
        <w:tabs>
          <w:tab w:val="left" w:pos="567" w:leader="none"/>
        </w:tabs>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rPr>
          <w:spacing w:val="-3"/>
          <w:highlight w:val="none"/>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22"/>
        <w:gridCol w:w="4197"/>
      </w:tblGrid>
      <w:tr>
        <w:trPr>
          <w:trHeight w:val="2885"/>
        </w:trPr>
        <w:tc>
          <w:tcPr>
            <w:tcW w:w="2536" w:type="dxa"/>
            <w:vAlign w:val="top"/>
            <w:textDirection w:val="lrTb"/>
            <w:noWrap w:val="false"/>
          </w:tcPr>
          <w:p>
            <w:pPr>
              <w:pStyle w:val="1175"/>
              <w:jc w:val="left"/>
              <w:spacing w:line="360" w:lineRule="auto"/>
              <w:shd w:val="clear" w:color="auto" w:fill="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75"/>
              <w:jc w:val="left"/>
              <w:spacing w:line="360" w:lineRule="auto"/>
              <w:shd w:val="clear" w:color="auto" w:fill="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75"/>
              <w:jc w:val="left"/>
              <w:spacing w:line="360" w:lineRule="auto"/>
              <w:shd w:val="clear" w:color="auto" w:fill="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2463" w:type="dxa"/>
            <w:vAlign w:val="top"/>
            <w:textDirection w:val="lrTb"/>
            <w:noWrap w:val="false"/>
          </w:tcPr>
          <w:p>
            <w:pPr>
              <w:pStyle w:val="1175"/>
              <w:jc w:val="left"/>
              <w:spacing w:line="360" w:lineRule="auto"/>
              <w:shd w:val="clear" w:color="auto" w:fill="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75"/>
              <w:jc w:val="left"/>
              <w:spacing w:line="360" w:lineRule="auto"/>
              <w:shd w:val="clear" w:color="auto" w:fill="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75"/>
              <w:jc w:val="left"/>
              <w:spacing w:line="360" w:lineRule="auto"/>
              <w:shd w:val="clear" w:color="auto" w:fill="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175"/>
        <w:spacing w:line="400" w:lineRule="exact"/>
        <w:shd w:val="clear" w:color="auto" w:fill="auto"/>
        <w:rPr>
          <w:rFonts w:ascii="宋体" w:hAnsi="宋体"/>
          <w:sz w:val="24"/>
          <w:highlight w:val="none"/>
        </w:rPr>
      </w:pPr>
      <w:r>
        <w:rPr>
          <w:rFonts w:hint="eastAsia" w:ascii="宋体" w:hAnsi="宋体"/>
          <w:sz w:val="24"/>
          <w:highlight w:val="none"/>
        </w:rPr>
        <w:t xml:space="preserve">                     投标人名称：（加盖公章）</w:t>
      </w:r>
      <w:r>
        <w:rPr>
          <w:rFonts w:ascii="宋体" w:hAnsi="宋体"/>
          <w:sz w:val="24"/>
          <w:highlight w:val="none"/>
        </w:rPr>
      </w:r>
      <w:r/>
    </w:p>
    <w:p>
      <w:pPr>
        <w:pStyle w:val="1175"/>
        <w:spacing w:line="400" w:lineRule="exact"/>
        <w:shd w:val="clear" w:color="auto" w:fill="auto"/>
        <w:rPr>
          <w:rFonts w:ascii="宋体" w:hAnsi="宋体"/>
          <w:sz w:val="24"/>
          <w:highlight w:val="none"/>
        </w:rPr>
      </w:pPr>
      <w:r>
        <w:rPr>
          <w:rFonts w:hint="eastAsia" w:ascii="宋体" w:hAnsi="宋体"/>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sz w:val="24"/>
          <w:highlight w:val="none"/>
        </w:rPr>
        <w:t xml:space="preserve">：</w:t>
      </w:r>
      <w:r>
        <w:rPr>
          <w:rFonts w:ascii="宋体" w:hAnsi="宋体"/>
          <w:sz w:val="24"/>
          <w:highlight w:val="none"/>
        </w:rPr>
      </w:r>
      <w:r/>
    </w:p>
    <w:p>
      <w:pPr>
        <w:pStyle w:val="1175"/>
        <w:ind w:firstLine="4320"/>
        <w:spacing w:line="400" w:lineRule="exact"/>
        <w:shd w:val="clear" w:color="auto" w:fill="auto"/>
        <w:rPr>
          <w:rFonts w:ascii="宋体" w:hAnsi="宋体"/>
          <w:sz w:val="24"/>
          <w:highlight w:val="none"/>
        </w:rPr>
      </w:pPr>
      <w:r>
        <w:rPr>
          <w:rFonts w:hint="eastAsia" w:ascii="宋体" w:hAnsi="宋体"/>
          <w:sz w:val="24"/>
          <w:highlight w:val="none"/>
        </w:rPr>
        <w:t xml:space="preserve">日期：    年    月    日</w:t>
      </w:r>
      <w:r>
        <w:rPr>
          <w:rFonts w:ascii="宋体" w:hAnsi="宋体"/>
          <w:sz w:val="24"/>
          <w:highlight w:val="none"/>
        </w:rPr>
      </w:r>
      <w:r/>
    </w:p>
    <w:p>
      <w:pPr>
        <w:pStyle w:val="1175"/>
        <w:jc w:val="left"/>
        <w:spacing w:line="400" w:lineRule="exact"/>
        <w:shd w:val="clear" w:color="auto" w:fill="auto"/>
        <w:widowControl/>
        <w:rPr>
          <w:rFonts w:hint="eastAsia"/>
          <w:color w:val="000000"/>
          <w:sz w:val="24"/>
          <w:highlight w:val="none"/>
        </w:rPr>
      </w:pPr>
      <w:r>
        <w:rPr>
          <w:rFonts w:hint="eastAsia"/>
          <w:color w:val="000000"/>
          <w:sz w:val="24"/>
          <w:highlight w:val="none"/>
        </w:rPr>
      </w:r>
      <w:r/>
    </w:p>
    <w:p>
      <w:pPr>
        <w:pStyle w:val="1175"/>
        <w:jc w:val="left"/>
        <w:spacing w:line="400" w:lineRule="exact"/>
        <w:shd w:val="clear" w:color="auto" w:fill="auto"/>
        <w:widowControl/>
        <w:rPr>
          <w:rFonts w:hint="eastAsia"/>
          <w:color w:val="000000"/>
          <w:sz w:val="24"/>
          <w:highlight w:val="none"/>
        </w:rPr>
      </w:pPr>
      <w:r>
        <w:rPr>
          <w:rFonts w:hint="eastAsia"/>
          <w:color w:val="000000"/>
          <w:sz w:val="24"/>
          <w:highlight w:val="none"/>
        </w:rPr>
      </w:r>
      <w:r/>
    </w:p>
    <w:p>
      <w:pPr>
        <w:pStyle w:val="1175"/>
        <w:jc w:val="left"/>
        <w:spacing w:line="400" w:lineRule="exact"/>
        <w:shd w:val="clear" w:color="auto" w:fill="auto"/>
        <w:widowControl/>
        <w:rPr>
          <w:rFonts w:hint="eastAsia"/>
          <w:color w:val="000000"/>
          <w:sz w:val="24"/>
          <w:highlight w:val="none"/>
        </w:rPr>
      </w:pPr>
      <w:r>
        <w:rPr>
          <w:rFonts w:hint="eastAsia"/>
          <w:color w:val="000000"/>
          <w:sz w:val="24"/>
          <w:highlight w:val="none"/>
        </w:rPr>
      </w:r>
      <w:r/>
    </w:p>
    <w:p>
      <w:pPr>
        <w:pStyle w:val="1175"/>
        <w:jc w:val="left"/>
        <w:spacing w:line="400" w:lineRule="exact"/>
        <w:shd w:val="clear" w:color="auto" w:fill="auto"/>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75"/>
        <w:jc w:val="left"/>
        <w:spacing w:line="400" w:lineRule="exact"/>
        <w:shd w:val="clear" w:color="auto" w:fill="auto"/>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75"/>
        <w:jc w:val="left"/>
        <w:spacing w:line="400" w:lineRule="exact"/>
        <w:shd w:val="clear" w:color="auto" w:fill="auto"/>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75"/>
        <w:jc w:val="center"/>
        <w:spacing w:line="240" w:lineRule="auto"/>
        <w:rPr>
          <w:rFonts w:ascii="宋体" w:hAnsi="宋体" w:cs="宋体"/>
          <w:b/>
          <w:color w:val="000000"/>
          <w:sz w:val="36"/>
          <w:szCs w:val="36"/>
          <w:highlight w:val="none"/>
        </w:rPr>
      </w:pPr>
      <w:r>
        <w:rPr>
          <w:rFonts w:hint="eastAsia" w:ascii="宋体" w:hAnsi="宋体"/>
          <w:color w:val="000000"/>
          <w:sz w:val="24"/>
          <w:szCs w:val="20"/>
          <w:highlight w:val="none"/>
        </w:rPr>
        <w:br w:type="column"/>
      </w:r>
      <w:r>
        <w:rPr>
          <w:rFonts w:hint="eastAsia" w:ascii="宋体" w:hAnsi="宋体" w:cs="宋体"/>
          <w:b/>
          <w:color w:val="000000"/>
          <w:sz w:val="36"/>
          <w:szCs w:val="36"/>
          <w:highlight w:val="none"/>
        </w:rPr>
        <w:t xml:space="preserve">授权委托书</w:t>
      </w:r>
      <w:r>
        <w:rPr>
          <w:rFonts w:ascii="宋体" w:hAnsi="宋体" w:cs="宋体"/>
          <w:b/>
          <w:color w:val="000000"/>
          <w:sz w:val="36"/>
          <w:szCs w:val="36"/>
          <w:highlight w:val="none"/>
        </w:rPr>
      </w:r>
      <w:r/>
    </w:p>
    <w:p>
      <w:pPr>
        <w:pStyle w:val="1175"/>
        <w:ind w:firstLine="420"/>
        <w:spacing w:line="240" w:lineRule="auto"/>
        <w:rPr>
          <w:color w:val="000000"/>
          <w:sz w:val="24"/>
          <w:szCs w:val="20"/>
          <w:highlight w:val="none"/>
        </w:rPr>
      </w:pPr>
      <w:r>
        <w:rPr>
          <w:color w:val="000000"/>
          <w:sz w:val="24"/>
          <w:szCs w:val="20"/>
          <w:highlight w:val="none"/>
        </w:rPr>
      </w:r>
      <w:r/>
    </w:p>
    <w:p>
      <w:pPr>
        <w:pStyle w:val="1175"/>
        <w:ind w:firstLine="420"/>
        <w:keepLines w:val="0"/>
        <w:keepNext w:val="0"/>
        <w:pageBreakBefore w:val="0"/>
        <w:spacing w:line="400" w:lineRule="exact"/>
        <w:widowControl w:val="off"/>
        <w:rPr>
          <w:color w:val="000000"/>
          <w:sz w:val="24"/>
          <w:szCs w:val="20"/>
          <w:highlight w:val="none"/>
        </w:rPr>
      </w:pPr>
      <w:r>
        <w:rPr>
          <w:color w:val="000000"/>
          <w:sz w:val="24"/>
          <w:szCs w:val="20"/>
          <w:highlight w:val="none"/>
        </w:rPr>
        <w:t xml:space="preserve">本人</w:t>
      </w:r>
      <w:r>
        <w:rPr>
          <w:color w:val="000000"/>
          <w:sz w:val="24"/>
          <w:highlight w:val="none"/>
          <w:lang w:val="zh-CN"/>
        </w:rPr>
        <w:t xml:space="preserve">_______</w:t>
      </w:r>
      <w:r>
        <w:rPr>
          <w:color w:val="000000"/>
          <w:sz w:val="24"/>
          <w:szCs w:val="20"/>
          <w:highlight w:val="none"/>
        </w:rPr>
        <w:t xml:space="preserve">（姓名）系</w:t>
      </w:r>
      <w:r>
        <w:rPr>
          <w:color w:val="000000"/>
          <w:sz w:val="24"/>
          <w:highlight w:val="none"/>
          <w:lang w:val="zh-CN"/>
        </w:rPr>
        <w:t xml:space="preserve">________________</w:t>
      </w:r>
      <w:r>
        <w:rPr>
          <w:color w:val="000000"/>
          <w:sz w:val="24"/>
          <w:szCs w:val="20"/>
          <w:highlight w:val="none"/>
        </w:rPr>
        <w:t xml:space="preserve">（</w:t>
      </w:r>
      <w:r>
        <w:rPr>
          <w:rFonts w:hint="eastAsia"/>
          <w:color w:val="000000"/>
          <w:sz w:val="24"/>
          <w:szCs w:val="20"/>
          <w:highlight w:val="none"/>
        </w:rPr>
        <w:t xml:space="preserve">投标单位</w:t>
      </w:r>
      <w:r>
        <w:rPr>
          <w:color w:val="000000"/>
          <w:sz w:val="24"/>
          <w:szCs w:val="20"/>
          <w:highlight w:val="none"/>
        </w:rPr>
        <w:t xml:space="preserve">名称）的法定代表人（单位负责人），现委托</w:t>
      </w:r>
      <w:r>
        <w:rPr>
          <w:color w:val="000000"/>
          <w:sz w:val="24"/>
          <w:highlight w:val="none"/>
          <w:lang w:val="zh-CN"/>
        </w:rPr>
        <w:t xml:space="preserve">_______</w:t>
      </w:r>
      <w:r>
        <w:rPr>
          <w:color w:val="000000"/>
          <w:sz w:val="24"/>
          <w:szCs w:val="20"/>
          <w:highlight w:val="none"/>
        </w:rPr>
        <w:t xml:space="preserve">（姓名）为我方代理人。代理人根据授权，以我方名义签署、澄清确认、递交、撤回、修改</w:t>
      </w:r>
      <w:r>
        <w:rPr>
          <w:color w:val="000000"/>
          <w:sz w:val="24"/>
          <w:highlight w:val="none"/>
          <w:lang w:val="zh-CN"/>
        </w:rPr>
        <w:t xml:space="preserve">________________</w:t>
      </w:r>
      <w:r>
        <w:rPr>
          <w:color w:val="000000"/>
          <w:sz w:val="24"/>
          <w:szCs w:val="20"/>
          <w:highlight w:val="none"/>
        </w:rPr>
        <w:t xml:space="preserve">（项目名称）响应文件和处理有关事宜，其法律后果由我方承担。</w:t>
      </w:r>
      <w:r>
        <w:rPr>
          <w:color w:val="000000"/>
          <w:sz w:val="24"/>
          <w:szCs w:val="20"/>
          <w:highlight w:val="none"/>
        </w:rPr>
      </w:r>
      <w:r/>
    </w:p>
    <w:p>
      <w:pPr>
        <w:pStyle w:val="1175"/>
        <w:ind w:firstLine="420"/>
        <w:keepLines w:val="0"/>
        <w:keepNext w:val="0"/>
        <w:pageBreakBefore w:val="0"/>
        <w:spacing w:line="400" w:lineRule="exact"/>
        <w:widowControl w:val="off"/>
        <w:rPr>
          <w:color w:val="000000"/>
          <w:sz w:val="24"/>
          <w:szCs w:val="20"/>
          <w:highlight w:val="none"/>
        </w:rPr>
      </w:pPr>
      <w:r>
        <w:rPr>
          <w:color w:val="000000"/>
          <w:sz w:val="24"/>
          <w:szCs w:val="20"/>
          <w:highlight w:val="none"/>
        </w:rPr>
        <w:t xml:space="preserve">委托期限：自本授权委托书签署之日起至响应有效期届满之日止。</w:t>
      </w:r>
      <w:r>
        <w:rPr>
          <w:color w:val="000000"/>
          <w:sz w:val="24"/>
          <w:szCs w:val="20"/>
          <w:highlight w:val="none"/>
        </w:rPr>
      </w:r>
      <w:r/>
    </w:p>
    <w:p>
      <w:pPr>
        <w:pStyle w:val="1175"/>
        <w:ind w:firstLine="420"/>
        <w:keepLines w:val="0"/>
        <w:keepNext w:val="0"/>
        <w:pageBreakBefore w:val="0"/>
        <w:spacing w:line="400" w:lineRule="exact"/>
        <w:widowControl w:val="off"/>
        <w:rPr>
          <w:color w:val="000000"/>
          <w:sz w:val="24"/>
          <w:szCs w:val="20"/>
          <w:highlight w:val="none"/>
        </w:rPr>
      </w:pPr>
      <w:r>
        <w:rPr>
          <w:color w:val="000000"/>
          <w:sz w:val="24"/>
          <w:szCs w:val="20"/>
          <w:highlight w:val="none"/>
        </w:rPr>
        <w:t xml:space="preserve">代理人无转委托权。</w:t>
      </w:r>
      <w:r>
        <w:rPr>
          <w:color w:val="000000"/>
          <w:sz w:val="24"/>
          <w:szCs w:val="20"/>
          <w:highlight w:val="none"/>
        </w:rPr>
      </w:r>
      <w:r/>
    </w:p>
    <w:p>
      <w:pPr>
        <w:pStyle w:val="1175"/>
        <w:ind w:firstLine="420"/>
        <w:keepLines w:val="0"/>
        <w:keepNext w:val="0"/>
        <w:pageBreakBefore w:val="0"/>
        <w:spacing w:line="400" w:lineRule="exact"/>
        <w:widowControl w:val="off"/>
        <w:rPr>
          <w:color w:val="000000"/>
          <w:sz w:val="24"/>
          <w:szCs w:val="20"/>
          <w:highlight w:val="none"/>
        </w:rPr>
      </w:pPr>
      <w:r>
        <w:rPr>
          <w:color w:val="000000"/>
          <w:sz w:val="24"/>
          <w:szCs w:val="20"/>
          <w:highlight w:val="none"/>
        </w:rPr>
      </w:r>
      <w:r/>
    </w:p>
    <w:p>
      <w:pPr>
        <w:pStyle w:val="1175"/>
        <w:keepLines w:val="0"/>
        <w:keepNext w:val="0"/>
        <w:pageBreakBefore w:val="0"/>
        <w:spacing w:line="400" w:lineRule="exact"/>
        <w:widowControl w:val="off"/>
        <w:rPr>
          <w:color w:val="000000"/>
          <w:sz w:val="24"/>
          <w:highlight w:val="none"/>
          <w:lang w:val="zh-CN"/>
        </w:rPr>
      </w:pPr>
      <w:r>
        <w:rPr>
          <w:rFonts w:hint="eastAsia" w:ascii="宋体" w:hAnsi="宋体"/>
          <w:sz w:val="24"/>
          <w:highlight w:val="none"/>
        </w:rPr>
        <w:t xml:space="preserve">投标人名称</w:t>
      </w:r>
      <w:r>
        <w:rPr>
          <w:rFonts w:hint="eastAsia" w:ascii="宋体" w:hAnsi="宋体"/>
          <w:sz w:val="24"/>
          <w:highlight w:val="none"/>
        </w:rPr>
        <w:t xml:space="preserve">（加盖公章）</w:t>
      </w:r>
      <w:r>
        <w:rPr>
          <w:color w:val="000000"/>
          <w:sz w:val="24"/>
          <w:highlight w:val="none"/>
          <w:lang w:val="zh-CN"/>
        </w:rPr>
        <w:t xml:space="preserve">：________________</w:t>
      </w:r>
      <w:r>
        <w:rPr>
          <w:color w:val="000000"/>
          <w:sz w:val="24"/>
          <w:highlight w:val="none"/>
          <w:lang w:val="zh-CN"/>
        </w:rPr>
      </w:r>
      <w:r/>
    </w:p>
    <w:p>
      <w:pPr>
        <w:pStyle w:val="1175"/>
        <w:keepLines w:val="0"/>
        <w:keepNext w:val="0"/>
        <w:pageBreakBefore w:val="0"/>
        <w:spacing w:line="400" w:lineRule="exact"/>
        <w:widowControl w:val="off"/>
        <w:rPr>
          <w:color w:val="000000"/>
          <w:sz w:val="24"/>
          <w:szCs w:val="20"/>
          <w:highlight w:val="none"/>
        </w:rPr>
      </w:pPr>
      <w:r>
        <w:rPr>
          <w:color w:val="000000"/>
          <w:sz w:val="24"/>
          <w:szCs w:val="20"/>
          <w:highlight w:val="none"/>
        </w:rPr>
        <w:t xml:space="preserve">法定代表人（单位负责人）（签字</w:t>
      </w:r>
      <w:r>
        <w:rPr>
          <w:rFonts w:hint="eastAsia" w:ascii="宋体" w:hAnsi="宋体"/>
          <w:color w:val="000000"/>
          <w:sz w:val="24"/>
          <w:szCs w:val="20"/>
          <w:highlight w:val="none"/>
        </w:rPr>
        <w:t xml:space="preserve">、签章</w:t>
      </w:r>
      <w:r>
        <w:rPr>
          <w:color w:val="000000"/>
          <w:sz w:val="24"/>
          <w:szCs w:val="20"/>
          <w:highlight w:val="none"/>
        </w:rPr>
        <w:t xml:space="preserve">或印鉴）：</w:t>
      </w:r>
      <w:r>
        <w:rPr>
          <w:color w:val="000000"/>
          <w:sz w:val="24"/>
          <w:highlight w:val="none"/>
          <w:lang w:val="zh-CN"/>
        </w:rPr>
        <w:t xml:space="preserve">________________</w:t>
      </w:r>
      <w:r>
        <w:rPr>
          <w:color w:val="000000"/>
          <w:sz w:val="24"/>
          <w:szCs w:val="20"/>
          <w:highlight w:val="none"/>
        </w:rPr>
      </w:r>
      <w:r/>
    </w:p>
    <w:p>
      <w:pPr>
        <w:pStyle w:val="1175"/>
        <w:keepLines w:val="0"/>
        <w:keepNext w:val="0"/>
        <w:pageBreakBefore w:val="0"/>
        <w:spacing w:line="400" w:lineRule="exact"/>
        <w:widowControl w:val="off"/>
        <w:rPr>
          <w:color w:val="000000"/>
          <w:sz w:val="24"/>
          <w:highlight w:val="none"/>
          <w:lang w:val="zh-CN"/>
        </w:rPr>
      </w:pPr>
      <w:r>
        <w:rPr>
          <w:color w:val="000000"/>
          <w:sz w:val="24"/>
          <w:highlight w:val="none"/>
        </w:rPr>
        <w:t xml:space="preserve">委托代理人（签字</w:t>
      </w:r>
      <w:r>
        <w:rPr>
          <w:rFonts w:hint="eastAsia" w:ascii="宋体" w:hAnsi="宋体"/>
          <w:color w:val="000000"/>
          <w:sz w:val="24"/>
          <w:szCs w:val="20"/>
          <w:highlight w:val="none"/>
        </w:rPr>
        <w:t xml:space="preserve">/签章</w:t>
      </w:r>
      <w:r>
        <w:rPr>
          <w:color w:val="000000"/>
          <w:sz w:val="24"/>
          <w:highlight w:val="none"/>
        </w:rPr>
        <w:t xml:space="preserve">）：</w:t>
      </w:r>
      <w:r>
        <w:rPr>
          <w:color w:val="000000"/>
          <w:sz w:val="24"/>
          <w:highlight w:val="none"/>
          <w:lang w:val="zh-CN"/>
        </w:rPr>
        <w:t xml:space="preserve">________________</w:t>
      </w:r>
      <w:r>
        <w:rPr>
          <w:color w:val="000000"/>
          <w:sz w:val="24"/>
          <w:highlight w:val="none"/>
        </w:rPr>
        <w:t xml:space="preserve">    </w:t>
      </w:r>
      <w:r>
        <w:rPr>
          <w:color w:val="000000"/>
          <w:sz w:val="24"/>
          <w:highlight w:val="none"/>
          <w:lang w:val="zh-CN"/>
        </w:rPr>
        <w:t xml:space="preserve">                      </w:t>
      </w:r>
      <w:r>
        <w:rPr>
          <w:color w:val="000000"/>
          <w:sz w:val="24"/>
          <w:highlight w:val="none"/>
          <w:lang w:val="zh-CN"/>
        </w:rPr>
      </w:r>
      <w:r/>
    </w:p>
    <w:p>
      <w:pPr>
        <w:pStyle w:val="1175"/>
        <w:keepLines w:val="0"/>
        <w:keepNext w:val="0"/>
        <w:pageBreakBefore w:val="0"/>
        <w:spacing w:line="400" w:lineRule="exact"/>
        <w:widowControl w:val="off"/>
        <w:rPr>
          <w:color w:val="000000"/>
          <w:sz w:val="24"/>
          <w:highlight w:val="none"/>
          <w:lang w:val="zh-CN"/>
        </w:rPr>
      </w:pPr>
      <w:r>
        <w:rPr>
          <w:color w:val="000000"/>
          <w:sz w:val="24"/>
          <w:highlight w:val="none"/>
        </w:rPr>
        <w:t xml:space="preserve">日期：_____年______月______日</w:t>
      </w:r>
      <w:r>
        <w:rPr>
          <w:color w:val="000000"/>
          <w:sz w:val="24"/>
          <w:highlight w:val="none"/>
          <w:lang w:val="zh-CN"/>
        </w:rPr>
      </w:r>
      <w:r/>
    </w:p>
    <w:p>
      <w:pPr>
        <w:pStyle w:val="1175"/>
        <w:ind w:firstLine="480"/>
        <w:spacing w:line="360" w:lineRule="auto"/>
        <w:tabs>
          <w:tab w:val="left" w:pos="5580" w:leader="none"/>
        </w:tabs>
        <w:rPr>
          <w:color w:val="000000"/>
          <w:sz w:val="24"/>
          <w:szCs w:val="20"/>
          <w:highlight w:val="none"/>
        </w:rPr>
      </w:pPr>
      <w:r>
        <w:rPr>
          <w:color w:val="000000"/>
          <w:sz w:val="24"/>
          <w:szCs w:val="20"/>
          <w:highlight w:val="none"/>
        </w:rPr>
      </w:r>
      <w:r/>
    </w:p>
    <w:p>
      <w:pPr>
        <w:pStyle w:val="1175"/>
        <w:jc w:val="left"/>
        <w:spacing w:line="360" w:lineRule="auto"/>
        <w:tabs>
          <w:tab w:val="left" w:pos="5580" w:leader="none"/>
        </w:tabs>
        <w:rPr>
          <w:color w:val="000000"/>
          <w:sz w:val="24"/>
          <w:szCs w:val="20"/>
          <w:highlight w:val="none"/>
        </w:rPr>
      </w:pPr>
      <w:r>
        <w:rPr>
          <w:color w:val="000000"/>
          <w:sz w:val="24"/>
          <w:szCs w:val="20"/>
          <w:highlight w:val="none"/>
        </w:rPr>
        <w:t xml:space="preserve">法定代表人（单位负责人）有效期内的身份证</w:t>
      </w:r>
      <w:r>
        <w:rPr>
          <w:b/>
          <w:color w:val="000000"/>
          <w:sz w:val="24"/>
          <w:szCs w:val="20"/>
          <w:highlight w:val="none"/>
        </w:rPr>
        <w:t xml:space="preserve">正反面</w:t>
      </w:r>
      <w:r>
        <w:rPr>
          <w:rFonts w:hint="eastAsia"/>
          <w:color w:val="000000"/>
          <w:sz w:val="24"/>
          <w:szCs w:val="20"/>
          <w:highlight w:val="none"/>
          <w:lang w:val="en-US" w:eastAsia="zh-CN"/>
        </w:rPr>
        <w:t xml:space="preserve">电子</w:t>
      </w:r>
      <w:r>
        <w:rPr>
          <w:rFonts w:hint="eastAsia"/>
          <w:color w:val="000000"/>
          <w:sz w:val="24"/>
          <w:szCs w:val="20"/>
          <w:highlight w:val="none"/>
        </w:rPr>
        <w:t xml:space="preserve">件</w:t>
      </w:r>
      <w:r>
        <w:rPr>
          <w:color w:val="000000"/>
          <w:sz w:val="24"/>
          <w:szCs w:val="20"/>
          <w:highlight w:val="none"/>
        </w:rPr>
        <w:t xml:space="preserve">：</w:t>
      </w:r>
      <w:r>
        <w:rPr>
          <w:color w:val="000000"/>
          <w:sz w:val="24"/>
          <w:szCs w:val="20"/>
          <w:highlight w:val="none"/>
        </w:rPr>
      </w:r>
      <w:r/>
    </w:p>
    <w:tbl>
      <w:tblPr>
        <w:tblW w:w="92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175"/>
              <w:jc w:val="left"/>
              <w:spacing w:line="360" w:lineRule="auto"/>
              <w:tabs>
                <w:tab w:val="left" w:pos="5580" w:leader="none"/>
              </w:tabs>
              <w:rPr>
                <w:color w:val="000000"/>
                <w:sz w:val="24"/>
                <w:szCs w:val="20"/>
                <w:highlight w:val="none"/>
              </w:rPr>
            </w:pPr>
            <w:r>
              <w:rPr>
                <w:color w:val="000000"/>
                <w:sz w:val="24"/>
                <w:szCs w:val="20"/>
                <w:highlight w:val="none"/>
              </w:rPr>
            </w:r>
            <w:r/>
          </w:p>
          <w:p>
            <w:pPr>
              <w:pStyle w:val="1175"/>
              <w:jc w:val="left"/>
              <w:spacing w:line="360" w:lineRule="auto"/>
              <w:tabs>
                <w:tab w:val="left" w:pos="5580" w:leader="none"/>
              </w:tabs>
              <w:rPr>
                <w:color w:val="000000"/>
                <w:sz w:val="24"/>
                <w:szCs w:val="20"/>
                <w:highlight w:val="none"/>
              </w:rPr>
            </w:pPr>
            <w:r>
              <w:rPr>
                <w:color w:val="000000"/>
                <w:sz w:val="24"/>
                <w:szCs w:val="20"/>
                <w:highlight w:val="none"/>
              </w:rPr>
            </w:r>
            <w:r/>
          </w:p>
          <w:p>
            <w:pPr>
              <w:pStyle w:val="1175"/>
              <w:jc w:val="left"/>
              <w:spacing w:line="360" w:lineRule="auto"/>
              <w:tabs>
                <w:tab w:val="left" w:pos="5580" w:leader="none"/>
              </w:tabs>
              <w:rPr>
                <w:color w:val="000000"/>
                <w:sz w:val="24"/>
                <w:szCs w:val="20"/>
                <w:highlight w:val="none"/>
              </w:rPr>
            </w:pPr>
            <w:r>
              <w:rPr>
                <w:color w:val="000000"/>
                <w:sz w:val="24"/>
                <w:szCs w:val="20"/>
                <w:highlight w:val="none"/>
              </w:rPr>
            </w:r>
            <w:r/>
          </w:p>
        </w:tc>
        <w:tc>
          <w:tcPr>
            <w:tcW w:w="4536" w:type="dxa"/>
            <w:vAlign w:val="top"/>
            <w:textDirection w:val="lrTb"/>
            <w:noWrap w:val="false"/>
          </w:tcPr>
          <w:p>
            <w:pPr>
              <w:pStyle w:val="1175"/>
              <w:jc w:val="left"/>
              <w:spacing w:line="360" w:lineRule="auto"/>
              <w:tabs>
                <w:tab w:val="left" w:pos="5580" w:leader="none"/>
              </w:tabs>
              <w:rPr>
                <w:color w:val="000000"/>
                <w:sz w:val="24"/>
                <w:szCs w:val="20"/>
                <w:highlight w:val="none"/>
              </w:rPr>
            </w:pPr>
            <w:r>
              <w:rPr>
                <w:color w:val="000000"/>
                <w:sz w:val="24"/>
                <w:szCs w:val="20"/>
                <w:highlight w:val="none"/>
              </w:rPr>
            </w:r>
            <w:r/>
          </w:p>
          <w:p>
            <w:pPr>
              <w:pStyle w:val="1175"/>
              <w:jc w:val="left"/>
              <w:spacing w:line="360" w:lineRule="auto"/>
              <w:tabs>
                <w:tab w:val="left" w:pos="5580" w:leader="none"/>
              </w:tabs>
              <w:rPr>
                <w:color w:val="000000"/>
                <w:sz w:val="24"/>
                <w:szCs w:val="20"/>
                <w:highlight w:val="none"/>
              </w:rPr>
            </w:pPr>
            <w:r>
              <w:rPr>
                <w:color w:val="000000"/>
                <w:sz w:val="24"/>
                <w:szCs w:val="20"/>
                <w:highlight w:val="none"/>
              </w:rPr>
            </w:r>
            <w:r/>
          </w:p>
          <w:p>
            <w:pPr>
              <w:pStyle w:val="1175"/>
              <w:jc w:val="left"/>
              <w:spacing w:line="360" w:lineRule="auto"/>
              <w:tabs>
                <w:tab w:val="left" w:pos="5580" w:leader="none"/>
              </w:tabs>
              <w:rPr>
                <w:color w:val="000000"/>
                <w:sz w:val="24"/>
                <w:szCs w:val="20"/>
                <w:highlight w:val="none"/>
              </w:rPr>
            </w:pPr>
            <w:r>
              <w:rPr>
                <w:color w:val="000000"/>
                <w:sz w:val="24"/>
                <w:szCs w:val="20"/>
                <w:highlight w:val="none"/>
              </w:rPr>
            </w:r>
            <w:r/>
          </w:p>
        </w:tc>
      </w:tr>
    </w:tbl>
    <w:p>
      <w:pPr>
        <w:pStyle w:val="1175"/>
        <w:jc w:val="left"/>
        <w:spacing w:line="360" w:lineRule="auto"/>
        <w:tabs>
          <w:tab w:val="left" w:pos="5580" w:leader="none"/>
        </w:tabs>
        <w:rPr>
          <w:color w:val="000000"/>
          <w:sz w:val="24"/>
          <w:szCs w:val="20"/>
          <w:highlight w:val="none"/>
        </w:rPr>
      </w:pPr>
      <w:r>
        <w:rPr>
          <w:color w:val="000000"/>
          <w:sz w:val="24"/>
          <w:szCs w:val="20"/>
          <w:highlight w:val="none"/>
        </w:rPr>
        <w:t xml:space="preserve">委托代理人有效期内的身份证</w:t>
      </w:r>
      <w:r>
        <w:rPr>
          <w:b/>
          <w:color w:val="000000"/>
          <w:sz w:val="24"/>
          <w:szCs w:val="20"/>
          <w:highlight w:val="none"/>
        </w:rPr>
        <w:t xml:space="preserve">正反面</w:t>
      </w:r>
      <w:r>
        <w:rPr>
          <w:rFonts w:hint="eastAsia"/>
          <w:color w:val="000000"/>
          <w:sz w:val="24"/>
          <w:szCs w:val="20"/>
          <w:highlight w:val="none"/>
          <w:lang w:val="en-US" w:eastAsia="zh-CN"/>
        </w:rPr>
        <w:t xml:space="preserve">电子</w:t>
      </w:r>
      <w:r>
        <w:rPr>
          <w:rFonts w:hint="eastAsia"/>
          <w:color w:val="000000"/>
          <w:sz w:val="24"/>
          <w:szCs w:val="20"/>
          <w:highlight w:val="none"/>
        </w:rPr>
        <w:t xml:space="preserve">件</w:t>
      </w:r>
      <w:r>
        <w:rPr>
          <w:color w:val="000000"/>
          <w:sz w:val="24"/>
          <w:szCs w:val="20"/>
          <w:highlight w:val="none"/>
        </w:rPr>
        <w:t xml:space="preserve">：</w:t>
      </w:r>
      <w:r>
        <w:rPr>
          <w:color w:val="000000"/>
          <w:sz w:val="24"/>
          <w:szCs w:val="20"/>
          <w:highlight w:val="none"/>
        </w:rPr>
      </w:r>
      <w:r/>
    </w:p>
    <w:tbl>
      <w:tblPr>
        <w:tblW w:w="92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175"/>
              <w:jc w:val="left"/>
              <w:spacing w:line="360" w:lineRule="auto"/>
              <w:tabs>
                <w:tab w:val="left" w:pos="5580" w:leader="none"/>
              </w:tabs>
              <w:rPr>
                <w:color w:val="000000"/>
                <w:sz w:val="24"/>
                <w:szCs w:val="20"/>
                <w:highlight w:val="none"/>
              </w:rPr>
            </w:pPr>
            <w:r>
              <w:rPr>
                <w:color w:val="000000"/>
                <w:sz w:val="24"/>
                <w:szCs w:val="20"/>
                <w:highlight w:val="none"/>
              </w:rPr>
            </w:r>
            <w:r/>
          </w:p>
          <w:p>
            <w:pPr>
              <w:pStyle w:val="1175"/>
              <w:jc w:val="left"/>
              <w:spacing w:line="360" w:lineRule="auto"/>
              <w:tabs>
                <w:tab w:val="left" w:pos="5580" w:leader="none"/>
              </w:tabs>
              <w:rPr>
                <w:color w:val="000000"/>
                <w:sz w:val="24"/>
                <w:szCs w:val="20"/>
                <w:highlight w:val="none"/>
              </w:rPr>
            </w:pPr>
            <w:r>
              <w:rPr>
                <w:color w:val="000000"/>
                <w:sz w:val="24"/>
                <w:szCs w:val="20"/>
                <w:highlight w:val="none"/>
              </w:rPr>
            </w:r>
            <w:r/>
          </w:p>
          <w:p>
            <w:pPr>
              <w:pStyle w:val="1175"/>
              <w:jc w:val="left"/>
              <w:spacing w:line="360" w:lineRule="auto"/>
              <w:tabs>
                <w:tab w:val="left" w:pos="5580" w:leader="none"/>
              </w:tabs>
              <w:rPr>
                <w:color w:val="000000"/>
                <w:sz w:val="24"/>
                <w:szCs w:val="20"/>
                <w:highlight w:val="none"/>
              </w:rPr>
            </w:pPr>
            <w:r>
              <w:rPr>
                <w:color w:val="000000"/>
                <w:sz w:val="24"/>
                <w:szCs w:val="20"/>
                <w:highlight w:val="none"/>
              </w:rPr>
            </w:r>
            <w:r/>
          </w:p>
        </w:tc>
        <w:tc>
          <w:tcPr>
            <w:tcW w:w="4536" w:type="dxa"/>
            <w:vAlign w:val="top"/>
            <w:textDirection w:val="lrTb"/>
            <w:noWrap w:val="false"/>
          </w:tcPr>
          <w:p>
            <w:pPr>
              <w:pStyle w:val="1175"/>
              <w:jc w:val="left"/>
              <w:spacing w:line="360" w:lineRule="auto"/>
              <w:tabs>
                <w:tab w:val="left" w:pos="5580" w:leader="none"/>
              </w:tabs>
              <w:rPr>
                <w:color w:val="000000"/>
                <w:sz w:val="24"/>
                <w:szCs w:val="20"/>
                <w:highlight w:val="none"/>
              </w:rPr>
            </w:pPr>
            <w:r>
              <w:rPr>
                <w:color w:val="000000"/>
                <w:sz w:val="24"/>
                <w:szCs w:val="20"/>
                <w:highlight w:val="none"/>
              </w:rPr>
            </w:r>
            <w:r/>
          </w:p>
          <w:p>
            <w:pPr>
              <w:pStyle w:val="1175"/>
              <w:jc w:val="left"/>
              <w:spacing w:line="360" w:lineRule="auto"/>
              <w:tabs>
                <w:tab w:val="left" w:pos="5580" w:leader="none"/>
              </w:tabs>
              <w:rPr>
                <w:color w:val="000000"/>
                <w:sz w:val="24"/>
                <w:szCs w:val="20"/>
                <w:highlight w:val="none"/>
              </w:rPr>
            </w:pPr>
            <w:r>
              <w:rPr>
                <w:color w:val="000000"/>
                <w:sz w:val="24"/>
                <w:szCs w:val="20"/>
                <w:highlight w:val="none"/>
              </w:rPr>
            </w:r>
            <w:r/>
          </w:p>
          <w:p>
            <w:pPr>
              <w:pStyle w:val="1175"/>
              <w:jc w:val="left"/>
              <w:spacing w:line="360" w:lineRule="auto"/>
              <w:tabs>
                <w:tab w:val="left" w:pos="5580" w:leader="none"/>
              </w:tabs>
              <w:rPr>
                <w:color w:val="000000"/>
                <w:sz w:val="24"/>
                <w:szCs w:val="20"/>
                <w:highlight w:val="none"/>
              </w:rPr>
            </w:pPr>
            <w:r>
              <w:rPr>
                <w:color w:val="000000"/>
                <w:sz w:val="24"/>
                <w:szCs w:val="20"/>
                <w:highlight w:val="none"/>
              </w:rPr>
            </w:r>
            <w:r/>
          </w:p>
        </w:tc>
      </w:tr>
    </w:tbl>
    <w:p>
      <w:pPr>
        <w:pStyle w:val="1175"/>
        <w:ind w:firstLine="480"/>
        <w:spacing w:line="400" w:lineRule="exact"/>
        <w:rPr>
          <w:rFonts w:ascii="宋体" w:hAnsi="宋体" w:cs="宋体"/>
          <w:sz w:val="24"/>
          <w:highlight w:val="none"/>
        </w:rPr>
      </w:pPr>
      <w:r>
        <w:rPr>
          <w:rFonts w:ascii="宋体" w:hAnsi="宋体" w:cs="宋体"/>
          <w:sz w:val="24"/>
          <w:highlight w:val="none"/>
        </w:rPr>
      </w:r>
      <w:r/>
    </w:p>
    <w:p>
      <w:pPr>
        <w:pStyle w:val="1175"/>
        <w:jc w:val="left"/>
        <w:spacing w:line="400" w:lineRule="exact"/>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175"/>
        <w:jc w:val="left"/>
        <w:spacing w:line="400" w:lineRule="exact"/>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175"/>
        <w:jc w:val="left"/>
        <w:spacing w:line="400" w:lineRule="exact"/>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2.若法定代表人（单位负责人）参与开标的，则可不提供本《授权委托书》，但须提供《法定代表人（单位负责人）身份证明》（实质性格式）。</w:t>
      </w:r>
      <w:r>
        <w:rPr>
          <w:rFonts w:ascii="宋体" w:hAnsi="宋体"/>
          <w:color w:val="000000"/>
          <w:sz w:val="24"/>
          <w:szCs w:val="20"/>
          <w:highlight w:val="none"/>
        </w:rPr>
      </w:r>
      <w:r/>
    </w:p>
    <w:p>
      <w:pPr>
        <w:pStyle w:val="1175"/>
        <w:jc w:val="left"/>
        <w:keepLines w:val="0"/>
        <w:keepNext w:val="0"/>
        <w:pageBreakBefore w:val="0"/>
        <w:spacing w:line="400" w:lineRule="exact"/>
        <w:shd w:val="clear" w:color="auto" w:fill="auto"/>
        <w:tabs>
          <w:tab w:val="left" w:pos="5580" w:leader="none"/>
        </w:tabs>
        <w:rPr>
          <w:rFonts w:hint="eastAsia" w:ascii="宋体" w:hAnsi="宋体"/>
          <w:color w:val="000000"/>
          <w:sz w:val="24"/>
          <w:szCs w:val="20"/>
          <w:highlight w:val="none"/>
        </w:rPr>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供应商为自然人的情形，仅提供身份证复印件并签名，可不提供《法定代表人（单位负责人）身份证明》和《授权委托书》。</w:t>
      </w:r>
      <w:r>
        <w:rPr>
          <w:rFonts w:hint="eastAsia" w:ascii="宋体" w:hAnsi="宋体"/>
          <w:color w:val="000000"/>
          <w:sz w:val="24"/>
          <w:szCs w:val="20"/>
          <w:highlight w:val="none"/>
        </w:rPr>
      </w:r>
      <w:r/>
    </w:p>
    <w:p>
      <w:pPr>
        <w:pStyle w:val="1175"/>
        <w:jc w:val="left"/>
        <w:spacing w:line="400" w:lineRule="exact"/>
        <w:shd w:val="clear" w:color="auto" w:fill="auto"/>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75"/>
        <w:jc w:val="left"/>
        <w:shd w:val="clear" w:color="auto" w:fill="auto"/>
        <w:rPr>
          <w:rFonts w:ascii="宋体" w:hAnsi="宋体" w:cs="宋体"/>
          <w:bCs/>
          <w:highlight w:val="none"/>
        </w:rPr>
      </w:pPr>
      <w:r>
        <w:rPr>
          <w:rFonts w:hint="eastAsia" w:ascii="宋体" w:hAnsi="宋体" w:cs="宋体"/>
          <w:sz w:val="24"/>
          <w:szCs w:val="20"/>
          <w:highlight w:val="none"/>
        </w:rPr>
        <w:br w:type="page" w:clear="all"/>
      </w:r>
      <w:r>
        <w:rPr>
          <w:rFonts w:ascii="宋体" w:hAnsi="宋体" w:cs="宋体"/>
          <w:bCs/>
          <w:highlight w:val="none"/>
        </w:rPr>
      </w:r>
      <w:r/>
    </w:p>
    <w:p>
      <w:pPr>
        <w:pStyle w:val="1175"/>
        <w:jc w:val="left"/>
        <w:shd w:val="clear" w:color="auto" w:fill="auto"/>
        <w:widowControl/>
        <w:rPr>
          <w:rFonts w:hint="eastAsia"/>
          <w:color w:val="000000"/>
          <w:sz w:val="24"/>
          <w:highlight w:val="none"/>
        </w:rPr>
      </w:pPr>
      <w:r>
        <w:rPr>
          <w:rFonts w:hint="eastAsia"/>
          <w:color w:val="000000"/>
          <w:sz w:val="24"/>
          <w:highlight w:val="none"/>
        </w:rPr>
        <w:t xml:space="preserve">3  政府采购供应商信用承诺书</w:t>
      </w:r>
      <w:r>
        <w:rPr>
          <w:color w:val="000000"/>
          <w:sz w:val="24"/>
          <w:szCs w:val="20"/>
          <w:highlight w:val="none"/>
        </w:rPr>
        <w:t xml:space="preserve">（实质性格式）</w:t>
      </w:r>
      <w:r>
        <w:rPr>
          <w:rFonts w:hint="eastAsia"/>
          <w:color w:val="000000"/>
          <w:sz w:val="24"/>
          <w:highlight w:val="none"/>
        </w:rPr>
      </w:r>
      <w:r/>
    </w:p>
    <w:p>
      <w:pPr>
        <w:pStyle w:val="1175"/>
        <w:ind w:firstLine="321"/>
        <w:jc w:val="center"/>
        <w:spacing w:line="560" w:lineRule="exact"/>
        <w:shd w:val="clear" w:color="auto" w:fill="auto"/>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175"/>
        <w:jc w:val="center"/>
        <w:spacing w:line="360" w:lineRule="auto"/>
        <w:shd w:val="clear" w:color="auto" w:fill="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t xml:space="preserve">政府采购供应商信用承诺书</w:t>
      </w:r>
      <w:r>
        <w:rPr>
          <w:rFonts w:hint="eastAsia" w:ascii="宋体" w:hAnsi="宋体" w:eastAsia="宋体" w:cs="Times New Roman"/>
          <w:b/>
          <w:sz w:val="32"/>
          <w:szCs w:val="32"/>
          <w:highlight w:val="none"/>
        </w:rPr>
      </w:r>
      <w:r/>
    </w:p>
    <w:p>
      <w:pPr>
        <w:pStyle w:val="1175"/>
        <w:ind w:firstLine="640"/>
        <w:shd w:val="clear" w:color="auto" w:fill="auto"/>
        <w:rPr>
          <w:highlight w:val="none"/>
        </w:rPr>
      </w:pPr>
      <w:r>
        <w:rPr>
          <w:highlight w:val="none"/>
        </w:rPr>
      </w:r>
      <w:r/>
    </w:p>
    <w:p>
      <w:pPr>
        <w:pStyle w:val="1175"/>
        <w:ind w:firstLine="482"/>
        <w:spacing w:line="400" w:lineRule="exact"/>
        <w:shd w:val="clear" w:color="auto" w:fill="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rPr>
          <w:rFonts w:ascii="宋体" w:hAnsi="宋体"/>
          <w:sz w:val="24"/>
          <w:highlight w:val="none"/>
        </w:rPr>
      </w:r>
      <w:r/>
    </w:p>
    <w:p>
      <w:pPr>
        <w:pStyle w:val="1175"/>
        <w:ind w:firstLine="482"/>
        <w:spacing w:line="400" w:lineRule="exact"/>
        <w:shd w:val="clear" w:color="auto" w:fill="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rPr>
          <w:rFonts w:ascii="宋体" w:hAnsi="宋体"/>
          <w:sz w:val="24"/>
          <w:highlight w:val="none"/>
        </w:rPr>
      </w:r>
      <w:r/>
    </w:p>
    <w:p>
      <w:pPr>
        <w:pStyle w:val="1175"/>
        <w:ind w:firstLine="482"/>
        <w:spacing w:line="400" w:lineRule="exact"/>
        <w:shd w:val="clear" w:color="auto" w:fill="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highlight w:val="none"/>
        </w:rPr>
      </w:r>
      <w:r/>
    </w:p>
    <w:p>
      <w:pPr>
        <w:pStyle w:val="1175"/>
        <w:ind w:firstLine="482"/>
        <w:spacing w:line="400" w:lineRule="exact"/>
        <w:shd w:val="clear" w:color="auto" w:fill="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highlight w:val="none"/>
        </w:rPr>
      </w:r>
      <w:r/>
    </w:p>
    <w:p>
      <w:pPr>
        <w:pStyle w:val="1175"/>
        <w:ind w:firstLine="482"/>
        <w:spacing w:line="400" w:lineRule="exact"/>
        <w:shd w:val="clear" w:color="auto" w:fill="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sz w:val="24"/>
          <w:highlight w:val="none"/>
        </w:rPr>
      </w:r>
      <w:r/>
    </w:p>
    <w:p>
      <w:pPr>
        <w:pStyle w:val="1175"/>
        <w:ind w:firstLine="482"/>
        <w:spacing w:line="400" w:lineRule="exact"/>
        <w:shd w:val="clear" w:color="auto" w:fill="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rPr>
          <w:rFonts w:ascii="宋体" w:hAnsi="宋体"/>
          <w:sz w:val="24"/>
          <w:highlight w:val="none"/>
        </w:rPr>
      </w:r>
      <w:r/>
    </w:p>
    <w:p>
      <w:pPr>
        <w:pStyle w:val="1175"/>
        <w:ind w:firstLine="482"/>
        <w:spacing w:line="400" w:lineRule="exact"/>
        <w:shd w:val="clear" w:color="auto" w:fill="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highlight w:val="none"/>
        </w:rPr>
      </w:r>
      <w:r/>
    </w:p>
    <w:p>
      <w:pPr>
        <w:pStyle w:val="1175"/>
        <w:ind w:firstLine="482"/>
        <w:spacing w:line="400" w:lineRule="exact"/>
        <w:shd w:val="clear" w:color="auto" w:fill="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rPr>
          <w:rFonts w:ascii="宋体" w:hAnsi="宋体"/>
          <w:sz w:val="24"/>
          <w:highlight w:val="none"/>
        </w:rPr>
      </w:r>
      <w:r/>
    </w:p>
    <w:p>
      <w:pPr>
        <w:pStyle w:val="1175"/>
        <w:ind w:firstLine="482"/>
        <w:spacing w:line="400" w:lineRule="exact"/>
        <w:shd w:val="clear" w:color="auto" w:fill="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rPr>
          <w:rFonts w:ascii="宋体" w:hAnsi="宋体"/>
          <w:sz w:val="24"/>
          <w:highlight w:val="none"/>
        </w:rPr>
      </w:r>
      <w:r/>
    </w:p>
    <w:p>
      <w:pPr>
        <w:pStyle w:val="1175"/>
        <w:ind w:firstLine="482"/>
        <w:spacing w:line="400" w:lineRule="exact"/>
        <w:shd w:val="clear" w:color="auto" w:fill="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rPr>
          <w:rFonts w:ascii="宋体" w:hAnsi="宋体"/>
          <w:sz w:val="24"/>
          <w:highlight w:val="none"/>
        </w:rPr>
      </w:r>
      <w:r/>
    </w:p>
    <w:p>
      <w:pPr>
        <w:pStyle w:val="1175"/>
        <w:ind w:firstLine="482"/>
        <w:spacing w:line="400" w:lineRule="exact"/>
        <w:shd w:val="clear" w:color="auto" w:fill="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rPr>
          <w:rFonts w:ascii="宋体" w:hAnsi="宋体"/>
          <w:sz w:val="24"/>
          <w:highlight w:val="none"/>
        </w:rPr>
      </w:r>
      <w:r/>
    </w:p>
    <w:p>
      <w:pPr>
        <w:pStyle w:val="1175"/>
        <w:ind w:firstLine="482"/>
        <w:spacing w:line="400" w:lineRule="exact"/>
        <w:shd w:val="clear" w:color="auto" w:fill="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rPr>
          <w:rFonts w:ascii="宋体" w:hAnsi="宋体"/>
          <w:sz w:val="24"/>
          <w:highlight w:val="none"/>
        </w:rPr>
      </w:r>
      <w:r/>
    </w:p>
    <w:p>
      <w:pPr>
        <w:pStyle w:val="1285"/>
        <w:ind w:right="1050" w:firstLine="2880"/>
        <w:jc w:val="both"/>
        <w:spacing w:line="400" w:lineRule="exact"/>
        <w:shd w:val="clear" w:color="auto" w:fill="auto"/>
        <w:rPr>
          <w:rFonts w:ascii="宋体" w:hAnsi="宋体" w:eastAsia="宋体"/>
          <w:sz w:val="24"/>
          <w:szCs w:val="22"/>
          <w:highlight w:val="none"/>
        </w:rPr>
      </w:pPr>
      <w:r>
        <w:rPr>
          <w:rFonts w:ascii="宋体" w:hAnsi="宋体" w:eastAsia="宋体"/>
          <w:sz w:val="24"/>
          <w:szCs w:val="22"/>
          <w:highlight w:val="none"/>
        </w:rPr>
      </w:r>
      <w:r/>
    </w:p>
    <w:p>
      <w:pPr>
        <w:pStyle w:val="1175"/>
        <w:spacing w:line="400" w:lineRule="exact"/>
        <w:shd w:val="clear" w:color="auto" w:fill="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1175"/>
        <w:spacing w:line="400" w:lineRule="exact"/>
        <w:shd w:val="clear" w:color="auto" w:fill="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75"/>
        <w:jc w:val="left"/>
        <w:shd w:val="clear" w:color="auto" w:fill="auto"/>
        <w:widowControl/>
        <w:rPr>
          <w:color w:val="000000"/>
          <w:sz w:val="24"/>
          <w:szCs w:val="20"/>
          <w:highlight w:val="none"/>
        </w:rPr>
      </w:pPr>
      <w:r/>
      <w:bookmarkStart w:id="378" w:name="_Hlt520273711"/>
      <w:r/>
      <w:bookmarkEnd w:id="378"/>
      <w:r/>
      <w:bookmarkStart w:id="379" w:name="_Hlt520274121"/>
      <w:r/>
      <w:bookmarkEnd w:id="379"/>
      <w:r/>
      <w:bookmarkStart w:id="380" w:name="_Hlt520271212"/>
      <w:r/>
      <w:bookmarkEnd w:id="380"/>
      <w:r/>
      <w:bookmarkStart w:id="381" w:name="_Hlt520350918"/>
      <w:r/>
      <w:bookmarkEnd w:id="381"/>
      <w:r/>
      <w:bookmarkStart w:id="382" w:name="_Hlt520274407"/>
      <w:r/>
      <w:bookmarkEnd w:id="382"/>
      <w:r/>
      <w:bookmarkStart w:id="383" w:name="_Hlt520355504"/>
      <w:r/>
      <w:bookmarkEnd w:id="383"/>
      <w:r/>
      <w:bookmarkStart w:id="384" w:name="_Hlt520274393"/>
      <w:r/>
      <w:bookmarkEnd w:id="384"/>
      <w:r/>
      <w:bookmarkStart w:id="385" w:name="_Hlt520274065"/>
      <w:r/>
      <w:bookmarkEnd w:id="385"/>
      <w:r/>
      <w:bookmarkStart w:id="386" w:name="_Hlt520343000"/>
      <w:r/>
      <w:bookmarkEnd w:id="386"/>
      <w:r/>
      <w:bookmarkStart w:id="387" w:name="_Hlt520343392"/>
      <w:r/>
      <w:bookmarkEnd w:id="387"/>
      <w:r/>
      <w:bookmarkStart w:id="388" w:name="_Toc150480795"/>
      <w:r/>
      <w:bookmarkStart w:id="389" w:name="_Toc480942350"/>
      <w:r/>
      <w:bookmarkStart w:id="390" w:name="_Toc305158899"/>
      <w:r/>
      <w:bookmarkStart w:id="391" w:name="_Toc150774762"/>
      <w:r/>
      <w:bookmarkStart w:id="392" w:name="_Toc226965747"/>
      <w:r/>
      <w:bookmarkStart w:id="393" w:name="_Toc226965830"/>
      <w:r/>
      <w:bookmarkStart w:id="394" w:name="_Ref467988705"/>
      <w:r/>
      <w:bookmarkStart w:id="395" w:name="_Toc305158825"/>
      <w:r/>
      <w:bookmarkStart w:id="396" w:name="_Toc127151557"/>
      <w:r/>
      <w:bookmarkStart w:id="397" w:name="_Toc226309801"/>
      <w:r/>
      <w:bookmarkStart w:id="398" w:name="_Toc226337253"/>
      <w:r/>
      <w:bookmarkStart w:id="399" w:name="_Toc195842922"/>
      <w:r/>
      <w:bookmarkStart w:id="400" w:name="_Toc142311059"/>
      <w:r/>
      <w:bookmarkStart w:id="401" w:name="_Toc264969247"/>
      <w:r/>
      <w:bookmarkStart w:id="402" w:name="_Toc265228395"/>
      <w:r/>
      <w:bookmarkStart w:id="403" w:name="_Toc520356218"/>
      <w:r>
        <w:rPr>
          <w:color w:val="000000"/>
          <w:sz w:val="24"/>
          <w:szCs w:val="20"/>
          <w:highlight w:val="none"/>
        </w:rPr>
        <w:br w:type="page" w:clear="all"/>
      </w:r>
      <w:r>
        <w:rPr>
          <w:color w:val="000000"/>
          <w:sz w:val="24"/>
          <w:szCs w:val="20"/>
          <w:highlight w:val="none"/>
        </w:rPr>
      </w:r>
      <w:r/>
    </w:p>
    <w:p>
      <w:pPr>
        <w:pStyle w:val="1175"/>
        <w:spacing w:line="360" w:lineRule="auto"/>
        <w:shd w:val="clear" w:color="auto" w:fill="auto"/>
        <w:rPr>
          <w:color w:val="000000"/>
          <w:sz w:val="24"/>
          <w:szCs w:val="20"/>
          <w:highlight w:val="none"/>
        </w:rPr>
        <w:outlineLvl w:val="2"/>
      </w:pPr>
      <w:r>
        <w:rPr>
          <w:rFonts w:hint="eastAsia"/>
          <w:color w:val="000000"/>
          <w:sz w:val="24"/>
          <w:szCs w:val="20"/>
          <w:highlight w:val="none"/>
        </w:rPr>
        <w:t xml:space="preserve">4</w:t>
      </w:r>
      <w:r>
        <w:rPr>
          <w:color w:val="000000"/>
          <w:sz w:val="24"/>
          <w:szCs w:val="20"/>
          <w:highlight w:val="none"/>
        </w:rPr>
        <w:t xml:space="preserve">  开标一览表</w:t>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rPr>
          <w:color w:val="000000"/>
          <w:sz w:val="24"/>
          <w:szCs w:val="20"/>
          <w:highlight w:val="none"/>
        </w:rPr>
        <w:t xml:space="preserve">（实质性格式）</w:t>
      </w:r>
      <w:r>
        <w:rPr>
          <w:color w:val="000000"/>
          <w:sz w:val="24"/>
          <w:szCs w:val="20"/>
          <w:highlight w:val="none"/>
        </w:rPr>
      </w:r>
      <w:r/>
    </w:p>
    <w:p>
      <w:pPr>
        <w:pStyle w:val="1175"/>
        <w:jc w:val="center"/>
        <w:spacing w:line="360" w:lineRule="exact"/>
        <w:shd w:val="clear" w:color="auto" w:fill="auto"/>
        <w:rPr>
          <w:rFonts w:hint="eastAsia"/>
          <w:b/>
          <w:color w:val="000000"/>
          <w:sz w:val="36"/>
          <w:szCs w:val="36"/>
          <w:highlight w:val="none"/>
        </w:rPr>
      </w:pPr>
      <w:r/>
      <w:bookmarkStart w:id="404" w:name="_Toc164608672"/>
      <w:r/>
      <w:bookmarkStart w:id="405" w:name="_Toc164608827"/>
      <w:r/>
      <w:bookmarkStart w:id="406" w:name="_Toc265228396"/>
      <w:r/>
      <w:bookmarkStart w:id="407" w:name="_Toc226965831"/>
      <w:r/>
      <w:bookmarkStart w:id="408" w:name="_Toc264969248"/>
      <w:r/>
      <w:bookmarkStart w:id="409" w:name="_Toc305158900"/>
      <w:r/>
      <w:bookmarkStart w:id="410" w:name="_Toc226337254"/>
      <w:r/>
      <w:bookmarkStart w:id="411" w:name="_Toc305158826"/>
      <w:r/>
      <w:bookmarkStart w:id="412" w:name="_Toc226309802"/>
      <w:r/>
      <w:bookmarkStart w:id="413" w:name="_Toc195842923"/>
      <w:r/>
      <w:bookmarkStart w:id="414" w:name="_Toc226965748"/>
      <w:r>
        <w:rPr>
          <w:rFonts w:hint="eastAsia"/>
          <w:b/>
          <w:color w:val="000000"/>
          <w:sz w:val="36"/>
          <w:szCs w:val="36"/>
          <w:highlight w:val="none"/>
        </w:rPr>
      </w:r>
      <w:r/>
    </w:p>
    <w:p>
      <w:pPr>
        <w:pStyle w:val="1175"/>
        <w:jc w:val="center"/>
        <w:spacing w:line="360" w:lineRule="auto"/>
        <w:shd w:val="clear" w:color="auto" w:fill="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t xml:space="preserve">开标一览表</w:t>
      </w:r>
      <w:bookmarkEnd w:id="404"/>
      <w:r/>
      <w:bookmarkEnd w:id="405"/>
      <w:r/>
      <w:bookmarkEnd w:id="406"/>
      <w:r/>
      <w:bookmarkEnd w:id="407"/>
      <w:r/>
      <w:bookmarkEnd w:id="408"/>
      <w:r/>
      <w:bookmarkEnd w:id="409"/>
      <w:r/>
      <w:bookmarkEnd w:id="410"/>
      <w:r/>
      <w:bookmarkEnd w:id="411"/>
      <w:r/>
      <w:bookmarkEnd w:id="412"/>
      <w:r/>
      <w:bookmarkEnd w:id="413"/>
      <w:r/>
      <w:bookmarkEnd w:id="414"/>
      <w:r>
        <w:rPr>
          <w:rFonts w:hint="eastAsia" w:ascii="宋体" w:hAnsi="宋体" w:eastAsia="宋体" w:cs="Times New Roman"/>
          <w:b/>
          <w:sz w:val="32"/>
          <w:szCs w:val="32"/>
          <w:highlight w:val="none"/>
        </w:rPr>
      </w:r>
      <w:r/>
    </w:p>
    <w:p>
      <w:pPr>
        <w:pStyle w:val="1175"/>
        <w:jc w:val="left"/>
        <w:spacing w:line="360" w:lineRule="auto"/>
        <w:shd w:val="clear" w:color="auto" w:fill="auto"/>
        <w:tabs>
          <w:tab w:val="left" w:pos="1800" w:leader="none"/>
          <w:tab w:val="left" w:pos="5580" w:leader="none"/>
        </w:tabs>
        <w:rPr>
          <w:i/>
          <w:color w:val="ff0000"/>
          <w:sz w:val="24"/>
          <w:highlight w:val="none"/>
        </w:rPr>
      </w:pPr>
      <w:r>
        <w:rPr>
          <w:i/>
          <w:color w:val="ff0000"/>
          <w:sz w:val="24"/>
          <w:highlight w:val="none"/>
        </w:rPr>
      </w:r>
      <w:r/>
    </w:p>
    <w:p>
      <w:pPr>
        <w:pStyle w:val="1175"/>
        <w:ind w:firstLine="240"/>
        <w:jc w:val="left"/>
        <w:spacing w:line="360" w:lineRule="auto"/>
        <w:shd w:val="clear" w:color="auto" w:fill="auto"/>
        <w:tabs>
          <w:tab w:val="left" w:pos="1800" w:leader="none"/>
          <w:tab w:val="left" w:pos="5580" w:leader="none"/>
        </w:tabs>
        <w:rPr>
          <w:color w:val="000000"/>
          <w:sz w:val="24"/>
          <w:highlight w:val="none"/>
        </w:rPr>
      </w:pPr>
      <w:r>
        <w:rPr>
          <w:color w:val="000000"/>
          <w:sz w:val="24"/>
          <w:highlight w:val="none"/>
        </w:rPr>
        <w:t xml:space="preserve">项目编号/包号：_____________________     项目名称：____________</w:t>
      </w:r>
      <w:r>
        <w:rPr>
          <w:color w:val="000000"/>
          <w:sz w:val="24"/>
          <w:highlight w:val="none"/>
        </w:rPr>
      </w:r>
      <w:r/>
    </w:p>
    <w:tbl>
      <w:tblPr>
        <w:tblW w:w="837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78"/>
        <w:gridCol w:w="5196"/>
      </w:tblGrid>
      <w:tr>
        <w:trPr>
          <w:trHeight w:val="1130"/>
        </w:trPr>
        <w:tc>
          <w:tcPr>
            <w:tcW w:w="3178" w:type="dxa"/>
            <w:vAlign w:val="center"/>
            <w:textDirection w:val="lrTb"/>
            <w:noWrap w:val="false"/>
          </w:tcPr>
          <w:p>
            <w:pPr>
              <w:pStyle w:val="1175"/>
              <w:ind w:left="0" w:right="0" w:firstLine="0"/>
              <w:jc w:val="center"/>
              <w:keepLines w:val="0"/>
              <w:keepNext w:val="0"/>
              <w:pageBreakBefore w:val="0"/>
              <w:spacing w:before="0" w:beforeAutospacing="0" w:after="0" w:afterAutospacing="0"/>
              <w:shd w:val="clear" w:color="auto" w:fill="auto"/>
              <w:widowControl w:val="off"/>
              <w:rPr>
                <w:rFonts w:hint="eastAsia" w:ascii="宋体" w:hAnsi="宋体" w:eastAsia="宋体" w:cs="宋体"/>
                <w:b/>
                <w:bCs/>
                <w:sz w:val="24"/>
                <w:szCs w:val="24"/>
                <w:highlight w:val="none"/>
                <w:lang w:val="en-US" w:eastAsia="zh-CN"/>
              </w:rPr>
              <w:suppressLineNumbers w:val="0"/>
            </w:pPr>
            <w:r>
              <w:rPr>
                <w:rFonts w:hint="eastAsia" w:ascii="宋体" w:hAnsi="宋体" w:eastAsia="宋体" w:cs="宋体"/>
                <w:b/>
                <w:bCs/>
                <w:sz w:val="24"/>
                <w:szCs w:val="24"/>
                <w:highlight w:val="none"/>
                <w:lang w:val="en-US" w:eastAsia="zh-CN"/>
              </w:rPr>
              <w:t xml:space="preserve">投标报价</w:t>
            </w:r>
            <w:r>
              <w:rPr>
                <w:rFonts w:hint="eastAsia" w:ascii="宋体" w:hAnsi="宋体" w:eastAsia="宋体" w:cs="宋体"/>
                <w:b/>
                <w:bCs/>
                <w:sz w:val="24"/>
                <w:szCs w:val="24"/>
                <w:highlight w:val="none"/>
                <w:lang w:val="en-US" w:eastAsia="zh-CN"/>
              </w:rPr>
            </w:r>
            <w:r/>
          </w:p>
          <w:p>
            <w:pPr>
              <w:pStyle w:val="1175"/>
              <w:ind w:left="0" w:right="0" w:firstLine="0"/>
              <w:jc w:val="center"/>
              <w:keepLines w:val="0"/>
              <w:keepNext w:val="0"/>
              <w:pageBreakBefore w:val="0"/>
              <w:spacing w:before="0" w:beforeAutospacing="0" w:after="0" w:afterAutospacing="0"/>
              <w:shd w:val="clear" w:color="auto" w:fill="auto"/>
              <w:widowControl w:val="off"/>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（人民币：元）</w:t>
            </w:r>
            <w:r>
              <w:rPr>
                <w:rFonts w:hint="eastAsia" w:ascii="宋体" w:hAnsi="宋体" w:eastAsia="宋体" w:cs="宋体"/>
                <w:b/>
                <w:bCs/>
                <w:sz w:val="24"/>
                <w:szCs w:val="24"/>
                <w:highlight w:val="none"/>
              </w:rPr>
            </w:r>
            <w:r/>
          </w:p>
        </w:tc>
        <w:tc>
          <w:tcPr>
            <w:tcW w:w="5196" w:type="dxa"/>
            <w:vAlign w:val="center"/>
            <w:textDirection w:val="lrTb"/>
            <w:noWrap w:val="false"/>
          </w:tcPr>
          <w:p>
            <w:pPr>
              <w:pStyle w:val="1175"/>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val="0"/>
                <w:bCs w:val="0"/>
                <w:sz w:val="24"/>
                <w:szCs w:val="24"/>
                <w:highlight w:val="none"/>
              </w:rPr>
              <w:suppressLineNumbers w:val="0"/>
            </w:pPr>
            <w:r>
              <w:rPr>
                <w:rFonts w:hint="eastAsia" w:ascii="宋体" w:hAnsi="宋体" w:eastAsia="宋体" w:cs="宋体"/>
                <w:b w:val="0"/>
                <w:bCs w:val="0"/>
                <w:sz w:val="24"/>
                <w:szCs w:val="24"/>
                <w:highlight w:val="none"/>
              </w:rPr>
              <w:t xml:space="preserve">大写：</w:t>
            </w:r>
            <w:r>
              <w:rPr>
                <w:rFonts w:hint="eastAsia" w:ascii="宋体" w:hAnsi="宋体" w:eastAsia="宋体" w:cs="宋体"/>
                <w:b w:val="0"/>
                <w:bCs w:val="0"/>
                <w:sz w:val="24"/>
                <w:szCs w:val="24"/>
                <w:highlight w:val="none"/>
                <w:lang w:val="en-US" w:eastAsia="zh-CN"/>
              </w:rPr>
              <w:t xml:space="preserve">               </w:t>
            </w:r>
            <w:r>
              <w:rPr>
                <w:rFonts w:hint="eastAsia" w:ascii="宋体" w:hAnsi="宋体" w:eastAsia="宋体" w:cs="宋体"/>
                <w:b w:val="0"/>
                <w:bCs w:val="0"/>
                <w:sz w:val="24"/>
                <w:szCs w:val="24"/>
                <w:highlight w:val="none"/>
              </w:rPr>
              <w:t xml:space="preserve">人民币</w:t>
            </w:r>
            <w:r>
              <w:rPr>
                <w:rFonts w:hint="eastAsia" w:ascii="宋体" w:hAnsi="宋体" w:eastAsia="宋体" w:cs="宋体"/>
                <w:b w:val="0"/>
                <w:bCs w:val="0"/>
                <w:sz w:val="24"/>
                <w:szCs w:val="24"/>
                <w:highlight w:val="none"/>
              </w:rPr>
            </w:r>
            <w:r/>
          </w:p>
          <w:p>
            <w:pPr>
              <w:pStyle w:val="1175"/>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rPr>
              <w:suppressLineNumbers w:val="0"/>
            </w:pPr>
            <w:r>
              <w:rPr>
                <w:rFonts w:hint="eastAsia" w:ascii="宋体" w:hAnsi="宋体" w:eastAsia="宋体" w:cs="宋体"/>
                <w:b w:val="0"/>
                <w:bCs w:val="0"/>
                <w:sz w:val="24"/>
                <w:szCs w:val="24"/>
                <w:highlight w:val="none"/>
              </w:rPr>
              <w:t xml:space="preserve">小写：</w:t>
            </w:r>
            <w:r>
              <w:rPr>
                <w:rFonts w:ascii="Arial" w:hAnsi="Arial" w:eastAsia="宋体" w:cs="Arial"/>
                <w:b w:val="0"/>
                <w:bCs w:val="0"/>
                <w:sz w:val="24"/>
                <w:szCs w:val="24"/>
                <w:highlight w:val="none"/>
              </w:rPr>
              <w:t xml:space="preserve">¥</w:t>
            </w:r>
            <w:r>
              <w:rPr>
                <w:rFonts w:hint="eastAsia" w:ascii="宋体" w:hAnsi="宋体" w:eastAsia="宋体" w:cs="宋体"/>
                <w:b/>
                <w:bCs/>
                <w:sz w:val="24"/>
                <w:szCs w:val="24"/>
                <w:highlight w:val="none"/>
              </w:rPr>
            </w:r>
            <w:r/>
          </w:p>
        </w:tc>
      </w:tr>
      <w:tr>
        <w:trPr>
          <w:trHeight w:val="1303"/>
        </w:trPr>
        <w:tc>
          <w:tcPr>
            <w:tcW w:w="3178" w:type="dxa"/>
            <w:vAlign w:val="center"/>
            <w:textDirection w:val="lrTb"/>
            <w:noWrap w:val="false"/>
          </w:tcPr>
          <w:p>
            <w:pPr>
              <w:pStyle w:val="1175"/>
              <w:ind w:left="0" w:right="0" w:firstLine="0"/>
              <w:jc w:val="center"/>
              <w:keepLines w:val="0"/>
              <w:keepNext w:val="0"/>
              <w:pageBreakBefore w:val="0"/>
              <w:spacing w:before="0" w:beforeAutospacing="0" w:after="0" w:afterAutospacing="0"/>
              <w:shd w:val="clear" w:color="auto" w:fill="auto"/>
              <w:widowControl w:val="off"/>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供货期</w:t>
            </w:r>
            <w:r>
              <w:rPr>
                <w:rFonts w:hint="eastAsia" w:ascii="宋体" w:hAnsi="宋体" w:eastAsia="宋体" w:cs="宋体"/>
                <w:b/>
                <w:bCs/>
                <w:sz w:val="24"/>
                <w:szCs w:val="24"/>
                <w:highlight w:val="none"/>
              </w:rPr>
            </w:r>
            <w:r/>
          </w:p>
          <w:p>
            <w:pPr>
              <w:pStyle w:val="1175"/>
              <w:ind w:right="0" w:firstLine="0"/>
              <w:jc w:val="center"/>
              <w:keepLines w:val="0"/>
              <w:keepNext w:val="0"/>
              <w:pageBreakBefore w:val="0"/>
              <w:spacing w:before="0" w:beforeAutospacing="0" w:after="0" w:afterAutospacing="0" w:line="400" w:lineRule="exact"/>
              <w:shd w:val="clear" w:color="auto" w:fill="auto"/>
              <w:widowControl w:val="off"/>
              <w:rPr>
                <w:rFonts w:hint="eastAsia" w:ascii="宋体" w:hAnsi="宋体" w:eastAsia="宋体" w:cs="宋体"/>
                <w:sz w:val="24"/>
                <w:szCs w:val="24"/>
                <w:highlight w:val="none"/>
              </w:rPr>
              <w:suppressLineNumbers w:val="0"/>
            </w:pPr>
            <w:r>
              <w:rPr>
                <w:rFonts w:hint="eastAsia" w:ascii="宋体" w:hAnsi="宋体" w:eastAsia="宋体" w:cs="宋体"/>
                <w:b/>
                <w:bCs/>
                <w:sz w:val="24"/>
                <w:szCs w:val="24"/>
                <w:highlight w:val="none"/>
              </w:rPr>
              <w:t xml:space="preserve">（日历天）</w:t>
            </w:r>
            <w:r>
              <w:rPr>
                <w:rFonts w:hint="eastAsia" w:ascii="宋体" w:hAnsi="宋体" w:eastAsia="宋体" w:cs="宋体"/>
                <w:sz w:val="24"/>
                <w:szCs w:val="24"/>
                <w:highlight w:val="none"/>
              </w:rPr>
            </w:r>
            <w:r/>
          </w:p>
        </w:tc>
        <w:tc>
          <w:tcPr>
            <w:tcW w:w="5196" w:type="dxa"/>
            <w:vAlign w:val="center"/>
            <w:textDirection w:val="lrTb"/>
            <w:noWrap w:val="false"/>
          </w:tcPr>
          <w:p>
            <w:pPr>
              <w:pStyle w:val="1175"/>
              <w:ind w:left="0" w:right="0" w:firstLine="0"/>
              <w:jc w:val="center"/>
              <w:keepLines w:val="0"/>
              <w:keepNext w:val="0"/>
              <w:pageBreakBefore w:val="0"/>
              <w:spacing w:before="0" w:beforeAutospacing="0" w:after="0" w:afterAutospacing="0"/>
              <w:shd w:val="clear" w:color="auto" w:fill="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trHeight w:val="1303"/>
        </w:trPr>
        <w:tc>
          <w:tcPr>
            <w:tcW w:w="3178" w:type="dxa"/>
            <w:vAlign w:val="center"/>
            <w:textDirection w:val="lrTb"/>
            <w:noWrap w:val="false"/>
          </w:tcPr>
          <w:p>
            <w:pPr>
              <w:pStyle w:val="1245"/>
              <w:ind w:left="0" w:right="0" w:firstLine="0"/>
              <w:jc w:val="center"/>
              <w:keepLines w:val="0"/>
              <w:keepNext w:val="0"/>
              <w:pageBreakBefore w:val="0"/>
              <w:spacing w:before="0" w:beforeAutospacing="0" w:after="0" w:afterAutospacing="0" w:line="400" w:lineRule="exact"/>
              <w:shd w:val="clear" w:color="auto" w:fill="auto"/>
              <w:widowControl w:val="off"/>
              <w:rPr>
                <w:rFonts w:hint="eastAsia" w:ascii="宋体" w:hAnsi="宋体" w:eastAsia="宋体" w:cs="宋体"/>
                <w:sz w:val="24"/>
                <w:szCs w:val="24"/>
                <w:highlight w:val="none"/>
              </w:rPr>
              <w:suppressLineNumbers w:val="0"/>
            </w:pPr>
            <w:r>
              <w:rPr>
                <w:rFonts w:hint="eastAsia" w:ascii="宋体" w:hAnsi="宋体" w:eastAsia="宋体" w:cs="宋体"/>
                <w:b/>
                <w:bCs/>
                <w:color w:val="000000"/>
                <w:sz w:val="24"/>
                <w:szCs w:val="24"/>
                <w:highlight w:val="none"/>
                <w:lang w:val="en-US" w:eastAsia="zh-CN" w:bidi="ar-SA"/>
              </w:rPr>
              <w:t xml:space="preserve">免费质保期</w:t>
            </w:r>
            <w:r>
              <w:rPr>
                <w:rFonts w:hint="eastAsia" w:ascii="宋体" w:hAnsi="宋体" w:eastAsia="宋体" w:cs="宋体"/>
                <w:sz w:val="24"/>
                <w:szCs w:val="24"/>
                <w:highlight w:val="none"/>
              </w:rPr>
            </w:r>
            <w:r/>
          </w:p>
        </w:tc>
        <w:tc>
          <w:tcPr>
            <w:tcW w:w="5196" w:type="dxa"/>
            <w:vAlign w:val="center"/>
            <w:textDirection w:val="lrTb"/>
            <w:noWrap w:val="false"/>
          </w:tcPr>
          <w:p>
            <w:pPr>
              <w:pStyle w:val="1175"/>
              <w:ind w:left="0" w:right="0" w:firstLine="0"/>
              <w:jc w:val="center"/>
              <w:keepLines w:val="0"/>
              <w:keepNext w:val="0"/>
              <w:pageBreakBefore w:val="0"/>
              <w:spacing w:before="0" w:beforeAutospacing="0" w:after="0" w:afterAutospacing="0"/>
              <w:shd w:val="clear" w:color="auto" w:fill="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bl>
    <w:p>
      <w:pPr>
        <w:pStyle w:val="1226"/>
        <w:shd w:val="clear" w:color="auto" w:fill="auto"/>
        <w:rPr>
          <w:highlight w:val="none"/>
        </w:rPr>
      </w:pPr>
      <w:r>
        <w:rPr>
          <w:highlight w:val="none"/>
        </w:rPr>
      </w:r>
      <w:r/>
    </w:p>
    <w:p>
      <w:pPr>
        <w:pStyle w:val="1209"/>
        <w:shd w:val="clear" w:color="auto" w:fill="auto"/>
        <w:rPr>
          <w:b/>
          <w:bCs/>
          <w:color w:val="000000"/>
          <w:highlight w:val="none"/>
        </w:rPr>
      </w:pPr>
      <w:r>
        <w:rPr>
          <w:b/>
          <w:bCs/>
          <w:color w:val="000000"/>
          <w:highlight w:val="none"/>
        </w:rPr>
      </w:r>
      <w:r/>
    </w:p>
    <w:p>
      <w:pPr>
        <w:pStyle w:val="1175"/>
        <w:jc w:val="left"/>
        <w:spacing w:line="400" w:lineRule="exact"/>
        <w:shd w:val="clear" w:color="auto" w:fill="auto"/>
        <w:rPr>
          <w:rFonts w:hint="eastAsia" w:ascii="宋体" w:hAnsi="宋体" w:cs="宋体"/>
          <w:color w:val="000000"/>
          <w:sz w:val="24"/>
          <w:szCs w:val="20"/>
          <w:highlight w:val="none"/>
        </w:rPr>
      </w:pPr>
      <w:r>
        <w:rPr>
          <w:rFonts w:hint="eastAsia" w:ascii="宋体" w:hAnsi="宋体" w:cs="宋体"/>
          <w:color w:val="000000"/>
          <w:sz w:val="24"/>
          <w:highlight w:val="none"/>
        </w:rPr>
        <w:t xml:space="preserve">注：1</w:t>
      </w:r>
      <w:r>
        <w:rPr>
          <w:rFonts w:hint="eastAsia" w:ascii="宋体" w:hAnsi="宋体" w:cs="宋体"/>
          <w:color w:val="000000"/>
          <w:sz w:val="24"/>
          <w:szCs w:val="20"/>
          <w:highlight w:val="none"/>
        </w:rPr>
        <w:t xml:space="preserve">.此表中，每包的投标报价应和《投标分项报价表》中的总价相一致。</w:t>
      </w:r>
      <w:r>
        <w:rPr>
          <w:rFonts w:hint="eastAsia" w:ascii="宋体" w:hAnsi="宋体" w:cs="宋体"/>
          <w:color w:val="000000"/>
          <w:sz w:val="24"/>
          <w:szCs w:val="20"/>
          <w:highlight w:val="none"/>
        </w:rPr>
      </w:r>
      <w:r/>
    </w:p>
    <w:p>
      <w:pPr>
        <w:pStyle w:val="1175"/>
        <w:ind w:firstLine="480"/>
        <w:jc w:val="left"/>
        <w:spacing w:line="40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2.本表必须按包分别填写。</w:t>
      </w:r>
      <w:r>
        <w:rPr>
          <w:rFonts w:hint="eastAsia" w:ascii="宋体" w:hAnsi="宋体" w:eastAsia="宋体" w:cs="宋体"/>
          <w:color w:val="000000"/>
          <w:sz w:val="24"/>
          <w:highlight w:val="none"/>
        </w:rPr>
      </w:r>
      <w:r/>
    </w:p>
    <w:p>
      <w:pPr>
        <w:pStyle w:val="1175"/>
        <w:spacing w:before="25" w:after="25" w:line="360" w:lineRule="auto"/>
        <w:shd w:val="clear" w:color="auto" w:fill="auto"/>
        <w:rPr>
          <w:color w:val="000000"/>
          <w:sz w:val="24"/>
          <w:highlight w:val="none"/>
          <w:lang w:val="zh-CN"/>
        </w:rPr>
      </w:pPr>
      <w:r>
        <w:rPr>
          <w:color w:val="000000"/>
          <w:sz w:val="24"/>
          <w:highlight w:val="none"/>
          <w:lang w:val="zh-CN"/>
        </w:rPr>
      </w:r>
      <w:r/>
    </w:p>
    <w:p>
      <w:pPr>
        <w:pStyle w:val="1175"/>
        <w:spacing w:before="25" w:after="25" w:line="360" w:lineRule="auto"/>
        <w:shd w:val="clear" w:color="auto" w:fill="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175"/>
        <w:spacing w:before="25" w:after="25" w:line="360" w:lineRule="auto"/>
        <w:shd w:val="clear" w:color="auto" w:fill="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1175"/>
        <w:spacing w:before="25" w:after="25" w:line="360" w:lineRule="auto"/>
        <w:shd w:val="clear" w:color="auto" w:fill="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75"/>
        <w:jc w:val="left"/>
        <w:shd w:val="clear" w:color="auto" w:fill="auto"/>
        <w:widowControl/>
        <w:rPr>
          <w:color w:val="000000"/>
          <w:sz w:val="24"/>
          <w:szCs w:val="20"/>
          <w:highlight w:val="none"/>
        </w:rPr>
      </w:pPr>
      <w:r/>
      <w:bookmarkStart w:id="415" w:name="_Toc226965832"/>
      <w:r/>
      <w:bookmarkStart w:id="416" w:name="_Toc305158901"/>
      <w:r/>
      <w:bookmarkStart w:id="417" w:name="_Toc264969249"/>
      <w:r/>
      <w:bookmarkStart w:id="418" w:name="_Toc150774763"/>
      <w:r/>
      <w:bookmarkStart w:id="419" w:name="_Toc150480796"/>
      <w:r/>
      <w:bookmarkStart w:id="420" w:name="_Toc226337255"/>
      <w:r/>
      <w:bookmarkStart w:id="421" w:name="_Toc305158827"/>
      <w:r/>
      <w:bookmarkStart w:id="422" w:name="_Toc265228397"/>
      <w:r/>
      <w:bookmarkStart w:id="423" w:name="_Toc226965749"/>
      <w:r/>
      <w:bookmarkStart w:id="424" w:name="_Toc226309803"/>
      <w:r/>
      <w:bookmarkStart w:id="425" w:name="_Toc195842924"/>
      <w:r/>
      <w:bookmarkStart w:id="426" w:name="_Toc127151558"/>
      <w:r/>
      <w:bookmarkStart w:id="427" w:name="_Toc142311060"/>
      <w:r>
        <w:rPr>
          <w:color w:val="000000"/>
          <w:sz w:val="24"/>
          <w:szCs w:val="20"/>
          <w:highlight w:val="none"/>
        </w:rPr>
        <w:br w:type="page" w:clear="all"/>
      </w:r>
      <w:r>
        <w:rPr>
          <w:color w:val="000000"/>
          <w:sz w:val="24"/>
          <w:szCs w:val="20"/>
          <w:highlight w:val="none"/>
        </w:rPr>
      </w:r>
      <w:r/>
    </w:p>
    <w:p>
      <w:pPr>
        <w:pStyle w:val="1175"/>
        <w:spacing w:line="360" w:lineRule="auto"/>
        <w:shd w:val="clear" w:color="auto" w:fill="auto"/>
        <w:rPr>
          <w:rFonts w:hint="eastAsia"/>
          <w:color w:val="000000"/>
          <w:sz w:val="24"/>
          <w:szCs w:val="20"/>
          <w:highlight w:val="none"/>
        </w:rPr>
        <w:outlineLvl w:val="2"/>
      </w:pPr>
      <w:r>
        <w:rPr>
          <w:rFonts w:hint="eastAsia"/>
          <w:color w:val="000000"/>
          <w:sz w:val="24"/>
          <w:szCs w:val="20"/>
          <w:highlight w:val="none"/>
        </w:rPr>
        <w:t xml:space="preserve">5</w:t>
      </w:r>
      <w:r>
        <w:rPr>
          <w:color w:val="000000"/>
          <w:sz w:val="24"/>
          <w:szCs w:val="20"/>
          <w:highlight w:val="none"/>
        </w:rPr>
        <w:t xml:space="preserve">  </w:t>
      </w:r>
      <w:r>
        <w:rPr>
          <w:rFonts w:hint="eastAsia"/>
          <w:color w:val="000000"/>
          <w:sz w:val="24"/>
          <w:szCs w:val="20"/>
          <w:highlight w:val="none"/>
        </w:rPr>
        <w:t xml:space="preserve">投标</w:t>
      </w:r>
      <w:r>
        <w:rPr>
          <w:color w:val="000000"/>
          <w:sz w:val="24"/>
          <w:szCs w:val="20"/>
          <w:highlight w:val="none"/>
        </w:rPr>
        <w:t xml:space="preserve">分项报价表</w:t>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rPr>
          <w:rFonts w:hint="eastAsia"/>
          <w:color w:val="000000"/>
          <w:sz w:val="24"/>
          <w:szCs w:val="20"/>
          <w:highlight w:val="none"/>
        </w:rPr>
        <w:t xml:space="preserve">（实质性格式）</w:t>
      </w:r>
      <w:r>
        <w:rPr>
          <w:rFonts w:hint="eastAsia"/>
          <w:color w:val="000000"/>
          <w:sz w:val="24"/>
          <w:szCs w:val="20"/>
          <w:highlight w:val="none"/>
        </w:rPr>
      </w:r>
      <w:r/>
    </w:p>
    <w:p>
      <w:pPr>
        <w:pStyle w:val="1175"/>
        <w:jc w:val="center"/>
        <w:spacing w:line="360" w:lineRule="exact"/>
        <w:shd w:val="clear" w:color="auto" w:fill="auto"/>
        <w:rPr>
          <w:color w:val="000000"/>
          <w:sz w:val="36"/>
          <w:szCs w:val="36"/>
          <w:highlight w:val="none"/>
        </w:rPr>
      </w:pPr>
      <w:r>
        <w:rPr>
          <w:color w:val="000000"/>
          <w:sz w:val="36"/>
          <w:szCs w:val="36"/>
          <w:highlight w:val="none"/>
        </w:rPr>
      </w:r>
      <w:r/>
    </w:p>
    <w:p>
      <w:pPr>
        <w:pStyle w:val="1175"/>
        <w:jc w:val="center"/>
        <w:spacing w:line="360" w:lineRule="auto"/>
        <w:shd w:val="clear" w:color="auto" w:fill="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t xml:space="preserve">投标分项报价表</w:t>
      </w:r>
      <w:r>
        <w:rPr>
          <w:rFonts w:hint="eastAsia" w:ascii="宋体" w:hAnsi="宋体" w:eastAsia="宋体" w:cs="Times New Roman"/>
          <w:b/>
          <w:sz w:val="32"/>
          <w:szCs w:val="32"/>
          <w:highlight w:val="none"/>
        </w:rPr>
      </w:r>
      <w:r/>
    </w:p>
    <w:p>
      <w:pPr>
        <w:pStyle w:val="1175"/>
        <w:jc w:val="center"/>
        <w:spacing w:line="260" w:lineRule="exact"/>
        <w:shd w:val="clear" w:color="auto" w:fill="auto"/>
        <w:rPr>
          <w:color w:val="000000"/>
          <w:sz w:val="36"/>
          <w:szCs w:val="36"/>
          <w:highlight w:val="none"/>
        </w:rPr>
      </w:pPr>
      <w:r>
        <w:rPr>
          <w:color w:val="000000"/>
          <w:sz w:val="36"/>
          <w:szCs w:val="36"/>
          <w:highlight w:val="none"/>
        </w:rPr>
      </w:r>
      <w:r/>
    </w:p>
    <w:p>
      <w:pPr>
        <w:pStyle w:val="1175"/>
        <w:shd w:val="clear" w:color="auto" w:fill="auto"/>
        <w:tabs>
          <w:tab w:val="left" w:pos="1800" w:leader="none"/>
          <w:tab w:val="left" w:pos="5580" w:leader="none"/>
        </w:tabs>
        <w:rPr>
          <w:color w:val="000000"/>
          <w:sz w:val="24"/>
          <w:highlight w:val="none"/>
        </w:rPr>
      </w:pPr>
      <w:r>
        <w:rPr>
          <w:color w:val="000000"/>
          <w:sz w:val="24"/>
          <w:highlight w:val="none"/>
        </w:rPr>
        <w:t xml:space="preserve">项目编号/包号：___________ 项目名称：__________报价单位：人民币元</w:t>
      </w:r>
      <w:r>
        <w:rPr>
          <w:color w:val="000000"/>
          <w:sz w:val="24"/>
          <w:highlight w:val="none"/>
        </w:rPr>
      </w:r>
      <w:r/>
    </w:p>
    <w:tbl>
      <w:tblPr>
        <w:tblW w:w="4997" w:type="pct"/>
        <w:jc w:val="center"/>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768"/>
        <w:gridCol w:w="1300"/>
        <w:gridCol w:w="1300"/>
        <w:gridCol w:w="1300"/>
        <w:gridCol w:w="768"/>
        <w:gridCol w:w="768"/>
        <w:gridCol w:w="768"/>
        <w:gridCol w:w="777"/>
      </w:tblGrid>
      <w:tr>
        <w:trPr>
          <w:cantSplit/>
          <w:trHeight w:val="285"/>
        </w:trPr>
        <w:tc>
          <w:tcPr>
            <w:tcW w:w="451" w:type="dxa"/>
            <w:vAlign w:val="center"/>
            <w:vMerge w:val="restart"/>
            <w:textDirection w:val="lrTb"/>
            <w:noWrap w:val="false"/>
          </w:tcPr>
          <w:p>
            <w:pPr>
              <w:pStyle w:val="1175"/>
              <w:jc w:val="center"/>
              <w:spacing w:line="240" w:lineRule="auto"/>
              <w:shd w:val="clear" w:color="auto" w:fill="auto"/>
              <w:widowControl/>
              <w:rPr>
                <w:rFonts w:ascii="宋体" w:hAnsi="宋体" w:cs="Arial"/>
                <w:sz w:val="24"/>
                <w:highlight w:val="none"/>
              </w:rPr>
            </w:pPr>
            <w:r>
              <w:rPr>
                <w:rFonts w:hint="eastAsia" w:ascii="宋体" w:hAnsi="宋体" w:cs="Arial"/>
                <w:sz w:val="24"/>
                <w:highlight w:val="none"/>
              </w:rPr>
              <w:t xml:space="preserve">序号</w:t>
            </w:r>
            <w:r>
              <w:rPr>
                <w:rFonts w:ascii="宋体" w:hAnsi="宋体" w:cs="Arial"/>
                <w:sz w:val="24"/>
                <w:highlight w:val="none"/>
              </w:rPr>
            </w:r>
            <w:r/>
          </w:p>
        </w:tc>
        <w:tc>
          <w:tcPr>
            <w:tcW w:w="451" w:type="dxa"/>
            <w:vAlign w:val="center"/>
            <w:vMerge w:val="restart"/>
            <w:textDirection w:val="lrTb"/>
            <w:noWrap w:val="false"/>
          </w:tcPr>
          <w:p>
            <w:pPr>
              <w:pStyle w:val="1175"/>
              <w:jc w:val="center"/>
              <w:spacing w:line="240" w:lineRule="auto"/>
              <w:shd w:val="clear" w:color="auto" w:fill="auto"/>
              <w:widowControl/>
              <w:rPr>
                <w:rFonts w:ascii="宋体" w:hAnsi="宋体" w:cs="Arial"/>
                <w:sz w:val="24"/>
                <w:highlight w:val="none"/>
              </w:rPr>
            </w:pPr>
            <w:r>
              <w:rPr>
                <w:rFonts w:hint="eastAsia" w:ascii="宋体" w:hAnsi="宋体" w:cs="Arial"/>
                <w:sz w:val="24"/>
                <w:highlight w:val="none"/>
              </w:rPr>
              <w:t xml:space="preserve">分项</w:t>
            </w:r>
            <w:r>
              <w:rPr>
                <w:rFonts w:ascii="宋体" w:hAnsi="宋体" w:cs="Arial"/>
                <w:sz w:val="24"/>
                <w:highlight w:val="none"/>
              </w:rPr>
            </w:r>
            <w:r/>
          </w:p>
          <w:p>
            <w:pPr>
              <w:pStyle w:val="1175"/>
              <w:jc w:val="center"/>
              <w:spacing w:line="240" w:lineRule="auto"/>
              <w:shd w:val="clear" w:color="auto" w:fill="auto"/>
              <w:widowControl/>
              <w:rPr>
                <w:rFonts w:ascii="宋体" w:hAnsi="宋体" w:cs="Arial"/>
                <w:sz w:val="24"/>
                <w:highlight w:val="none"/>
              </w:rPr>
            </w:pPr>
            <w:r>
              <w:rPr>
                <w:rFonts w:hint="eastAsia" w:ascii="宋体" w:hAnsi="宋体" w:cs="Arial"/>
                <w:sz w:val="24"/>
                <w:highlight w:val="none"/>
              </w:rPr>
              <w:t xml:space="preserve">名称</w:t>
            </w:r>
            <w:r>
              <w:rPr>
                <w:rFonts w:ascii="宋体" w:hAnsi="宋体" w:cs="Arial"/>
                <w:sz w:val="24"/>
                <w:highlight w:val="none"/>
              </w:rPr>
            </w:r>
            <w:r/>
          </w:p>
        </w:tc>
        <w:tc>
          <w:tcPr>
            <w:tcW w:w="763" w:type="dxa"/>
            <w:vAlign w:val="center"/>
            <w:vMerge w:val="restart"/>
            <w:textDirection w:val="lrTb"/>
            <w:noWrap w:val="false"/>
          </w:tcPr>
          <w:p>
            <w:pPr>
              <w:pStyle w:val="1175"/>
              <w:jc w:val="center"/>
              <w:spacing w:line="240" w:lineRule="auto"/>
              <w:shd w:val="clear" w:color="auto" w:fill="auto"/>
              <w:widowControl/>
              <w:rPr>
                <w:rFonts w:ascii="宋体" w:hAnsi="宋体" w:cs="Arial"/>
                <w:sz w:val="24"/>
                <w:highlight w:val="none"/>
              </w:rPr>
            </w:pPr>
            <w:r>
              <w:rPr>
                <w:rFonts w:hint="eastAsia" w:ascii="宋体" w:hAnsi="宋体" w:cs="Arial"/>
                <w:sz w:val="24"/>
                <w:highlight w:val="none"/>
              </w:rPr>
              <w:t xml:space="preserve">品牌商标</w:t>
            </w:r>
            <w:r>
              <w:rPr>
                <w:rFonts w:ascii="宋体" w:hAnsi="宋体" w:cs="Arial"/>
                <w:sz w:val="24"/>
                <w:highlight w:val="none"/>
              </w:rPr>
            </w:r>
            <w:r/>
          </w:p>
        </w:tc>
        <w:tc>
          <w:tcPr>
            <w:tcW w:w="763" w:type="dxa"/>
            <w:vAlign w:val="center"/>
            <w:vMerge w:val="restart"/>
            <w:textDirection w:val="lrTb"/>
            <w:noWrap w:val="false"/>
          </w:tcPr>
          <w:p>
            <w:pPr>
              <w:pStyle w:val="1175"/>
              <w:jc w:val="center"/>
              <w:spacing w:line="240" w:lineRule="auto"/>
              <w:shd w:val="clear" w:color="auto" w:fill="auto"/>
              <w:widowControl/>
              <w:rPr>
                <w:rFonts w:ascii="宋体" w:hAnsi="宋体" w:cs="Arial"/>
                <w:sz w:val="24"/>
                <w:highlight w:val="none"/>
              </w:rPr>
            </w:pPr>
            <w:r>
              <w:rPr>
                <w:rFonts w:hint="eastAsia" w:ascii="宋体" w:hAnsi="宋体" w:cs="Arial"/>
                <w:sz w:val="24"/>
                <w:highlight w:val="none"/>
              </w:rPr>
              <w:t xml:space="preserve">规格型号</w:t>
            </w:r>
            <w:r>
              <w:rPr>
                <w:rFonts w:ascii="宋体" w:hAnsi="宋体" w:cs="Arial"/>
                <w:sz w:val="24"/>
                <w:highlight w:val="none"/>
              </w:rPr>
            </w:r>
            <w:r/>
          </w:p>
        </w:tc>
        <w:tc>
          <w:tcPr>
            <w:tcW w:w="763" w:type="dxa"/>
            <w:vAlign w:val="center"/>
            <w:vMerge w:val="restart"/>
            <w:textDirection w:val="lrTb"/>
            <w:noWrap w:val="false"/>
          </w:tcPr>
          <w:p>
            <w:pPr>
              <w:pStyle w:val="1175"/>
              <w:jc w:val="center"/>
              <w:spacing w:line="240" w:lineRule="auto"/>
              <w:shd w:val="clear" w:color="auto" w:fill="auto"/>
              <w:widowControl/>
              <w:rPr>
                <w:rFonts w:ascii="宋体" w:hAnsi="宋体" w:cs="Arial"/>
                <w:sz w:val="24"/>
                <w:highlight w:val="none"/>
              </w:rPr>
            </w:pPr>
            <w:r>
              <w:rPr>
                <w:rFonts w:hint="eastAsia" w:ascii="宋体" w:hAnsi="宋体" w:cs="Arial"/>
                <w:sz w:val="24"/>
                <w:highlight w:val="none"/>
              </w:rPr>
              <w:t xml:space="preserve">技术参数</w:t>
            </w:r>
            <w:r>
              <w:rPr>
                <w:rFonts w:ascii="宋体" w:hAnsi="宋体" w:cs="Arial"/>
                <w:sz w:val="24"/>
                <w:highlight w:val="none"/>
              </w:rPr>
            </w:r>
            <w:r/>
          </w:p>
        </w:tc>
        <w:tc>
          <w:tcPr>
            <w:tcW w:w="451" w:type="dxa"/>
            <w:vAlign w:val="center"/>
            <w:vMerge w:val="restart"/>
            <w:textDirection w:val="lrTb"/>
            <w:noWrap w:val="false"/>
          </w:tcPr>
          <w:p>
            <w:pPr>
              <w:pStyle w:val="1175"/>
              <w:jc w:val="center"/>
              <w:spacing w:line="240" w:lineRule="auto"/>
              <w:shd w:val="clear" w:color="auto" w:fill="auto"/>
              <w:widowControl/>
              <w:rPr>
                <w:rFonts w:ascii="宋体" w:hAnsi="宋体" w:cs="Arial"/>
                <w:sz w:val="24"/>
                <w:highlight w:val="none"/>
              </w:rPr>
            </w:pPr>
            <w:r>
              <w:rPr>
                <w:rFonts w:hint="eastAsia" w:ascii="宋体" w:hAnsi="宋体" w:cs="Arial"/>
                <w:sz w:val="24"/>
                <w:highlight w:val="none"/>
              </w:rPr>
              <w:t xml:space="preserve">数量</w:t>
            </w:r>
            <w:r>
              <w:rPr>
                <w:rFonts w:ascii="宋体" w:hAnsi="宋体" w:cs="Arial"/>
                <w:sz w:val="24"/>
                <w:highlight w:val="none"/>
              </w:rPr>
            </w:r>
            <w:r/>
          </w:p>
        </w:tc>
        <w:tc>
          <w:tcPr>
            <w:tcW w:w="451" w:type="dxa"/>
            <w:vAlign w:val="center"/>
            <w:vMerge w:val="restart"/>
            <w:textDirection w:val="lrTb"/>
            <w:noWrap w:val="false"/>
          </w:tcPr>
          <w:p>
            <w:pPr>
              <w:pStyle w:val="1175"/>
              <w:jc w:val="center"/>
              <w:spacing w:line="240" w:lineRule="auto"/>
              <w:shd w:val="clear" w:color="auto" w:fill="auto"/>
              <w:widowControl/>
              <w:rPr>
                <w:rFonts w:ascii="宋体" w:hAnsi="宋体" w:cs="Arial"/>
                <w:sz w:val="24"/>
                <w:highlight w:val="none"/>
              </w:rPr>
            </w:pPr>
            <w:r>
              <w:rPr>
                <w:rFonts w:hint="eastAsia" w:ascii="宋体" w:hAnsi="宋体" w:cs="Arial"/>
                <w:sz w:val="24"/>
                <w:highlight w:val="none"/>
              </w:rPr>
              <w:t xml:space="preserve">单位</w:t>
            </w:r>
            <w:r>
              <w:rPr>
                <w:rFonts w:ascii="宋体" w:hAnsi="宋体" w:cs="Arial"/>
                <w:sz w:val="24"/>
                <w:highlight w:val="none"/>
              </w:rPr>
            </w:r>
            <w:r/>
          </w:p>
        </w:tc>
        <w:tc>
          <w:tcPr>
            <w:gridSpan w:val="2"/>
            <w:tcW w:w="1545" w:type="dxa"/>
            <w:vAlign w:val="center"/>
            <w:textDirection w:val="lrTb"/>
            <w:noWrap w:val="false"/>
          </w:tcPr>
          <w:p>
            <w:pPr>
              <w:pStyle w:val="1175"/>
              <w:jc w:val="center"/>
              <w:spacing w:line="240" w:lineRule="auto"/>
              <w:shd w:val="clear" w:color="auto" w:fill="auto"/>
              <w:widowControl/>
              <w:rPr>
                <w:rFonts w:ascii="宋体" w:hAnsi="宋体" w:cs="Arial"/>
                <w:sz w:val="24"/>
                <w:highlight w:val="none"/>
              </w:rPr>
            </w:pPr>
            <w:r>
              <w:rPr>
                <w:rFonts w:hint="eastAsia" w:ascii="宋体" w:hAnsi="宋体" w:cs="Arial"/>
                <w:sz w:val="24"/>
                <w:highlight w:val="none"/>
              </w:rPr>
              <w:t xml:space="preserve">投标价格</w:t>
            </w:r>
            <w:r>
              <w:rPr>
                <w:rFonts w:ascii="宋体" w:hAnsi="宋体" w:cs="Arial"/>
                <w:sz w:val="24"/>
                <w:highlight w:val="none"/>
              </w:rPr>
            </w:r>
            <w:r/>
          </w:p>
        </w:tc>
      </w:tr>
      <w:tr>
        <w:trPr>
          <w:cantSplit/>
          <w:trHeight w:val="285"/>
        </w:trPr>
        <w:tc>
          <w:tcPr>
            <w:tcW w:w="451" w:type="dxa"/>
            <w:vAlign w:val="center"/>
            <w:vMerge w:val="continue"/>
            <w:textDirection w:val="lrTb"/>
            <w:noWrap w:val="false"/>
          </w:tcPr>
          <w:p>
            <w:pPr>
              <w:pStyle w:val="1175"/>
              <w:jc w:val="left"/>
              <w:spacing w:line="240" w:lineRule="auto"/>
              <w:shd w:val="clear" w:color="auto" w:fill="auto"/>
              <w:widowControl/>
              <w:rPr>
                <w:rFonts w:ascii="宋体" w:hAnsi="宋体" w:cs="Arial"/>
                <w:sz w:val="24"/>
                <w:highlight w:val="none"/>
              </w:rPr>
            </w:pPr>
            <w:r>
              <w:rPr>
                <w:rFonts w:ascii="宋体" w:hAnsi="宋体" w:cs="Arial"/>
                <w:sz w:val="24"/>
                <w:highlight w:val="none"/>
              </w:rPr>
            </w:r>
            <w:r/>
          </w:p>
        </w:tc>
        <w:tc>
          <w:tcPr>
            <w:tcW w:w="451" w:type="dxa"/>
            <w:vAlign w:val="center"/>
            <w:vMerge w:val="continue"/>
            <w:textDirection w:val="lrTb"/>
            <w:noWrap w:val="false"/>
          </w:tcPr>
          <w:p>
            <w:pPr>
              <w:pStyle w:val="1175"/>
              <w:jc w:val="left"/>
              <w:spacing w:line="240" w:lineRule="auto"/>
              <w:shd w:val="clear" w:color="auto" w:fill="auto"/>
              <w:widowControl/>
              <w:rPr>
                <w:rFonts w:ascii="宋体" w:hAnsi="宋体" w:cs="Arial"/>
                <w:sz w:val="24"/>
                <w:highlight w:val="none"/>
              </w:rPr>
            </w:pPr>
            <w:r>
              <w:rPr>
                <w:rFonts w:ascii="宋体" w:hAnsi="宋体" w:cs="Arial"/>
                <w:sz w:val="24"/>
                <w:highlight w:val="none"/>
              </w:rPr>
            </w:r>
            <w:r/>
          </w:p>
        </w:tc>
        <w:tc>
          <w:tcPr>
            <w:tcW w:w="763" w:type="dxa"/>
            <w:vAlign w:val="center"/>
            <w:vMerge w:val="continue"/>
            <w:textDirection w:val="lrTb"/>
            <w:noWrap w:val="false"/>
          </w:tcPr>
          <w:p>
            <w:pPr>
              <w:pStyle w:val="1175"/>
              <w:jc w:val="left"/>
              <w:spacing w:line="240" w:lineRule="auto"/>
              <w:shd w:val="clear" w:color="auto" w:fill="auto"/>
              <w:widowControl/>
              <w:rPr>
                <w:rFonts w:ascii="宋体" w:hAnsi="宋体" w:cs="Arial"/>
                <w:sz w:val="24"/>
                <w:highlight w:val="none"/>
              </w:rPr>
            </w:pPr>
            <w:r>
              <w:rPr>
                <w:rFonts w:ascii="宋体" w:hAnsi="宋体" w:cs="Arial"/>
                <w:sz w:val="24"/>
                <w:highlight w:val="none"/>
              </w:rPr>
            </w:r>
            <w:r/>
          </w:p>
        </w:tc>
        <w:tc>
          <w:tcPr>
            <w:tcW w:w="763" w:type="dxa"/>
            <w:vAlign w:val="center"/>
            <w:vMerge w:val="continue"/>
            <w:textDirection w:val="lrTb"/>
            <w:noWrap w:val="false"/>
          </w:tcPr>
          <w:p>
            <w:pPr>
              <w:pStyle w:val="1175"/>
              <w:jc w:val="left"/>
              <w:spacing w:line="240" w:lineRule="auto"/>
              <w:shd w:val="clear" w:color="auto" w:fill="auto"/>
              <w:widowControl/>
              <w:rPr>
                <w:rFonts w:ascii="宋体" w:hAnsi="宋体" w:cs="Arial"/>
                <w:sz w:val="24"/>
                <w:highlight w:val="none"/>
              </w:rPr>
            </w:pPr>
            <w:r>
              <w:rPr>
                <w:rFonts w:ascii="宋体" w:hAnsi="宋体" w:cs="Arial"/>
                <w:sz w:val="24"/>
                <w:highlight w:val="none"/>
              </w:rPr>
            </w:r>
            <w:r/>
          </w:p>
        </w:tc>
        <w:tc>
          <w:tcPr>
            <w:tcW w:w="763" w:type="dxa"/>
            <w:vAlign w:val="center"/>
            <w:vMerge w:val="continue"/>
            <w:textDirection w:val="lrTb"/>
            <w:noWrap w:val="false"/>
          </w:tcPr>
          <w:p>
            <w:pPr>
              <w:pStyle w:val="1175"/>
              <w:jc w:val="left"/>
              <w:spacing w:line="240" w:lineRule="auto"/>
              <w:shd w:val="clear" w:color="auto" w:fill="auto"/>
              <w:widowControl/>
              <w:rPr>
                <w:rFonts w:ascii="宋体" w:hAnsi="宋体" w:cs="Arial"/>
                <w:sz w:val="24"/>
                <w:highlight w:val="none"/>
              </w:rPr>
            </w:pPr>
            <w:r>
              <w:rPr>
                <w:rFonts w:ascii="宋体" w:hAnsi="宋体" w:cs="Arial"/>
                <w:sz w:val="24"/>
                <w:highlight w:val="none"/>
              </w:rPr>
            </w:r>
            <w:r/>
          </w:p>
        </w:tc>
        <w:tc>
          <w:tcPr>
            <w:tcW w:w="451" w:type="dxa"/>
            <w:vAlign w:val="center"/>
            <w:vMerge w:val="continue"/>
            <w:textDirection w:val="lrTb"/>
            <w:noWrap w:val="false"/>
          </w:tcPr>
          <w:p>
            <w:pPr>
              <w:pStyle w:val="1175"/>
              <w:jc w:val="left"/>
              <w:spacing w:line="240" w:lineRule="auto"/>
              <w:shd w:val="clear" w:color="auto" w:fill="auto"/>
              <w:widowControl/>
              <w:rPr>
                <w:rFonts w:ascii="宋体" w:hAnsi="宋体" w:cs="Arial"/>
                <w:sz w:val="24"/>
                <w:highlight w:val="none"/>
              </w:rPr>
            </w:pPr>
            <w:r>
              <w:rPr>
                <w:rFonts w:ascii="宋体" w:hAnsi="宋体" w:cs="Arial"/>
                <w:sz w:val="24"/>
                <w:highlight w:val="none"/>
              </w:rPr>
            </w:r>
            <w:r/>
          </w:p>
        </w:tc>
        <w:tc>
          <w:tcPr>
            <w:tcW w:w="451" w:type="dxa"/>
            <w:vAlign w:val="center"/>
            <w:vMerge w:val="continue"/>
            <w:textDirection w:val="lrTb"/>
            <w:noWrap w:val="false"/>
          </w:tcPr>
          <w:p>
            <w:pPr>
              <w:pStyle w:val="1175"/>
              <w:jc w:val="left"/>
              <w:spacing w:line="240" w:lineRule="auto"/>
              <w:shd w:val="clear" w:color="auto" w:fill="auto"/>
              <w:widowControl/>
              <w:rPr>
                <w:rFonts w:ascii="宋体" w:hAnsi="宋体" w:cs="Arial"/>
                <w:sz w:val="24"/>
                <w:highlight w:val="none"/>
              </w:rPr>
            </w:pPr>
            <w:r>
              <w:rPr>
                <w:rFonts w:ascii="宋体" w:hAnsi="宋体" w:cs="Arial"/>
                <w:sz w:val="24"/>
                <w:highlight w:val="none"/>
              </w:rPr>
            </w:r>
            <w:r/>
          </w:p>
        </w:tc>
        <w:tc>
          <w:tcPr>
            <w:tcW w:w="451" w:type="dxa"/>
            <w:vAlign w:val="center"/>
            <w:textDirection w:val="lrTb"/>
            <w:noWrap w:val="false"/>
          </w:tcPr>
          <w:p>
            <w:pPr>
              <w:pStyle w:val="1175"/>
              <w:jc w:val="center"/>
              <w:spacing w:line="240" w:lineRule="auto"/>
              <w:shd w:val="clear" w:color="auto" w:fill="auto"/>
              <w:widowControl/>
              <w:rPr>
                <w:rFonts w:ascii="宋体" w:hAnsi="宋体" w:cs="Arial"/>
                <w:sz w:val="24"/>
                <w:highlight w:val="none"/>
              </w:rPr>
            </w:pPr>
            <w:r>
              <w:rPr>
                <w:rFonts w:hint="eastAsia" w:ascii="宋体" w:hAnsi="宋体" w:cs="Arial"/>
                <w:sz w:val="24"/>
                <w:highlight w:val="none"/>
              </w:rPr>
              <w:t xml:space="preserve">单价</w:t>
            </w:r>
            <w:r>
              <w:rPr>
                <w:rFonts w:ascii="宋体" w:hAnsi="宋体" w:cs="Arial"/>
                <w:sz w:val="24"/>
                <w:highlight w:val="none"/>
              </w:rPr>
            </w:r>
            <w:r/>
          </w:p>
        </w:tc>
        <w:tc>
          <w:tcPr>
            <w:tcW w:w="451" w:type="dxa"/>
            <w:vAlign w:val="center"/>
            <w:textDirection w:val="lrTb"/>
            <w:noWrap w:val="false"/>
          </w:tcPr>
          <w:p>
            <w:pPr>
              <w:pStyle w:val="1175"/>
              <w:jc w:val="center"/>
              <w:spacing w:line="240" w:lineRule="auto"/>
              <w:shd w:val="clear" w:color="auto" w:fill="auto"/>
              <w:widowControl/>
              <w:rPr>
                <w:rFonts w:ascii="宋体" w:hAnsi="宋体" w:cs="Arial"/>
                <w:sz w:val="24"/>
                <w:highlight w:val="none"/>
              </w:rPr>
            </w:pPr>
            <w:r>
              <w:rPr>
                <w:rFonts w:hint="eastAsia" w:ascii="宋体" w:hAnsi="宋体" w:cs="Arial"/>
                <w:sz w:val="24"/>
                <w:highlight w:val="none"/>
              </w:rPr>
              <w:t xml:space="preserve">合价</w:t>
            </w:r>
            <w:r>
              <w:rPr>
                <w:rFonts w:ascii="宋体" w:hAnsi="宋体" w:cs="Arial"/>
                <w:sz w:val="24"/>
                <w:highlight w:val="none"/>
              </w:rPr>
            </w:r>
            <w:r/>
          </w:p>
        </w:tc>
      </w:tr>
      <w:tr>
        <w:trPr>
          <w:trHeight w:val="480"/>
        </w:trPr>
        <w:tc>
          <w:tcPr>
            <w:tcW w:w="451" w:type="dxa"/>
            <w:vAlign w:val="center"/>
            <w:textDirection w:val="lrTb"/>
            <w:noWrap w:val="false"/>
          </w:tcPr>
          <w:p>
            <w:pPr>
              <w:pStyle w:val="1175"/>
              <w:jc w:val="center"/>
              <w:spacing w:line="240" w:lineRule="auto"/>
              <w:shd w:val="clear" w:color="auto" w:fill="auto"/>
              <w:widowControl/>
              <w:rPr>
                <w:rFonts w:ascii="宋体" w:hAnsi="宋体" w:eastAsia="宋体" w:cs="Arial"/>
                <w:sz w:val="24"/>
                <w:highlight w:val="none"/>
                <w:lang w:val="en-US" w:eastAsia="zh-CN"/>
              </w:rPr>
            </w:pPr>
            <w:r>
              <w:rPr>
                <w:rFonts w:ascii="宋体" w:hAnsi="宋体" w:eastAsia="宋体" w:cs="Arial"/>
                <w:sz w:val="24"/>
                <w:highlight w:val="none"/>
                <w:lang w:val="en-US" w:eastAsia="zh-CN"/>
              </w:rPr>
            </w:r>
            <w:r/>
          </w:p>
        </w:tc>
        <w:tc>
          <w:tcPr>
            <w:tcW w:w="451" w:type="dxa"/>
            <w:vAlign w:val="center"/>
            <w:textDirection w:val="lrTb"/>
            <w:noWrap w:val="false"/>
          </w:tcPr>
          <w:p>
            <w:pPr>
              <w:pStyle w:val="1175"/>
              <w:jc w:val="center"/>
              <w:keepLines w:val="0"/>
              <w:keepNext w:val="0"/>
              <w:pageBreakBefore w:val="0"/>
              <w:spacing w:line="240" w:lineRule="auto"/>
              <w:widowControl/>
              <w:rPr>
                <w:rFonts w:hint="eastAsia" w:ascii="宋体" w:hAnsi="宋体" w:eastAsia="宋体" w:cs="宋体"/>
                <w:sz w:val="24"/>
                <w:szCs w:val="24"/>
                <w:highlight w:val="none"/>
                <w:vertAlign w:val="baseline"/>
                <w:lang w:val="en-US" w:eastAsia="zh-CN" w:bidi="ar-SA"/>
              </w:rPr>
              <w:suppressLineNumbers w:val="0"/>
            </w:pPr>
            <w:r>
              <w:rPr>
                <w:rFonts w:hint="eastAsia" w:ascii="宋体" w:hAnsi="宋体" w:eastAsia="宋体" w:cs="宋体"/>
                <w:sz w:val="24"/>
                <w:szCs w:val="24"/>
                <w:highlight w:val="none"/>
                <w:vertAlign w:val="baseline"/>
                <w:lang w:val="en-US" w:eastAsia="zh-CN" w:bidi="ar-SA"/>
              </w:rPr>
            </w:r>
            <w:r/>
          </w:p>
        </w:tc>
        <w:tc>
          <w:tcPr>
            <w:tcW w:w="763" w:type="dxa"/>
            <w:vAlign w:val="center"/>
            <w:textDirection w:val="lrTb"/>
            <w:noWrap w:val="false"/>
          </w:tcPr>
          <w:p>
            <w:pPr>
              <w:pStyle w:val="1175"/>
              <w:jc w:val="center"/>
              <w:keepLines w:val="0"/>
              <w:keepNext w:val="0"/>
              <w:pageBreakBefore w:val="0"/>
              <w:spacing w:line="240" w:lineRule="auto"/>
              <w:widowControl/>
              <w:rPr>
                <w:rFonts w:hint="eastAsia" w:ascii="宋体" w:hAnsi="宋体" w:eastAsia="宋体" w:cs="宋体"/>
                <w:sz w:val="24"/>
                <w:szCs w:val="24"/>
                <w:highlight w:val="none"/>
                <w:vertAlign w:val="baseline"/>
                <w:lang w:val="en-US" w:eastAsia="zh-CN" w:bidi="ar-SA"/>
              </w:rPr>
              <w:suppressLineNumbers w:val="0"/>
            </w:pPr>
            <w:r>
              <w:rPr>
                <w:rFonts w:hint="eastAsia" w:ascii="宋体" w:hAnsi="宋体" w:eastAsia="宋体" w:cs="宋体"/>
                <w:sz w:val="24"/>
                <w:szCs w:val="24"/>
                <w:highlight w:val="none"/>
                <w:vertAlign w:val="baseline"/>
                <w:lang w:val="en-US" w:eastAsia="zh-CN" w:bidi="ar-SA"/>
              </w:rPr>
            </w:r>
            <w:r/>
          </w:p>
        </w:tc>
        <w:tc>
          <w:tcPr>
            <w:tcW w:w="763" w:type="dxa"/>
            <w:vAlign w:val="center"/>
            <w:textDirection w:val="lrTb"/>
            <w:noWrap w:val="false"/>
          </w:tcPr>
          <w:p>
            <w:pPr>
              <w:pStyle w:val="1175"/>
              <w:jc w:val="center"/>
              <w:spacing w:line="240" w:lineRule="auto"/>
              <w:shd w:val="clear" w:color="auto" w:fill="auto"/>
              <w:widowControl/>
              <w:rPr>
                <w:rFonts w:ascii="宋体" w:hAnsi="宋体" w:cs="Arial"/>
                <w:sz w:val="24"/>
                <w:highlight w:val="none"/>
              </w:rPr>
            </w:pPr>
            <w:r>
              <w:rPr>
                <w:rFonts w:ascii="宋体" w:hAnsi="宋体" w:cs="Arial"/>
                <w:sz w:val="24"/>
                <w:highlight w:val="none"/>
              </w:rPr>
            </w:r>
            <w:r/>
          </w:p>
        </w:tc>
        <w:tc>
          <w:tcPr>
            <w:tcW w:w="763" w:type="dxa"/>
            <w:vAlign w:val="center"/>
            <w:textDirection w:val="lrTb"/>
            <w:noWrap w:val="false"/>
          </w:tcPr>
          <w:p>
            <w:pPr>
              <w:pStyle w:val="1175"/>
              <w:jc w:val="center"/>
              <w:spacing w:line="240" w:lineRule="auto"/>
              <w:shd w:val="clear" w:color="auto" w:fill="auto"/>
              <w:widowControl/>
              <w:rPr>
                <w:rFonts w:ascii="宋体" w:hAnsi="宋体" w:cs="Arial"/>
                <w:sz w:val="24"/>
                <w:highlight w:val="none"/>
              </w:rPr>
            </w:pPr>
            <w:r>
              <w:rPr>
                <w:rFonts w:ascii="宋体" w:hAnsi="宋体" w:cs="Arial"/>
                <w:sz w:val="24"/>
                <w:highlight w:val="none"/>
              </w:rPr>
            </w:r>
            <w:r/>
          </w:p>
        </w:tc>
        <w:tc>
          <w:tcPr>
            <w:tcW w:w="451" w:type="dxa"/>
            <w:vAlign w:val="center"/>
            <w:textDirection w:val="lrTb"/>
            <w:noWrap w:val="false"/>
          </w:tcPr>
          <w:p>
            <w:pPr>
              <w:pStyle w:val="1175"/>
              <w:jc w:val="center"/>
              <w:keepLines w:val="0"/>
              <w:keepNext w:val="0"/>
              <w:pageBreakBefore w:val="0"/>
              <w:spacing w:line="240" w:lineRule="auto"/>
              <w:widowControl/>
              <w:rPr>
                <w:rFonts w:hint="eastAsia" w:ascii="宋体" w:hAnsi="宋体" w:eastAsia="宋体" w:cs="宋体"/>
                <w:sz w:val="24"/>
                <w:szCs w:val="24"/>
                <w:highlight w:val="none"/>
                <w:vertAlign w:val="baseline"/>
                <w:lang w:val="en-US" w:eastAsia="zh-CN" w:bidi="ar-SA"/>
              </w:rPr>
              <w:suppressLineNumbers w:val="0"/>
            </w:pPr>
            <w:r>
              <w:rPr>
                <w:rFonts w:hint="eastAsia" w:ascii="宋体" w:hAnsi="宋体" w:eastAsia="宋体" w:cs="宋体"/>
                <w:sz w:val="24"/>
                <w:szCs w:val="24"/>
                <w:highlight w:val="none"/>
                <w:vertAlign w:val="baseline"/>
                <w:lang w:val="en-US" w:eastAsia="zh-CN" w:bidi="ar-SA"/>
              </w:rPr>
            </w:r>
            <w:r/>
          </w:p>
        </w:tc>
        <w:tc>
          <w:tcPr>
            <w:tcW w:w="451" w:type="dxa"/>
            <w:vAlign w:val="center"/>
            <w:textDirection w:val="lrTb"/>
            <w:noWrap w:val="false"/>
          </w:tcPr>
          <w:p>
            <w:pPr>
              <w:pStyle w:val="1175"/>
              <w:jc w:val="center"/>
              <w:spacing w:line="240" w:lineRule="auto"/>
              <w:shd w:val="clear" w:color="auto" w:fill="auto"/>
              <w:widowControl/>
              <w:rPr>
                <w:rFonts w:ascii="宋体" w:hAnsi="宋体" w:eastAsia="宋体" w:cs="Arial"/>
                <w:sz w:val="24"/>
                <w:highlight w:val="none"/>
                <w:lang w:val="en-US" w:eastAsia="zh-CN"/>
              </w:rPr>
            </w:pPr>
            <w:r>
              <w:rPr>
                <w:rFonts w:ascii="宋体" w:hAnsi="宋体" w:eastAsia="宋体" w:cs="Arial"/>
                <w:sz w:val="24"/>
                <w:highlight w:val="none"/>
                <w:lang w:val="en-US" w:eastAsia="zh-CN"/>
              </w:rPr>
            </w:r>
            <w:r/>
          </w:p>
        </w:tc>
        <w:tc>
          <w:tcPr>
            <w:tcW w:w="451" w:type="dxa"/>
            <w:vAlign w:val="center"/>
            <w:textDirection w:val="lrTb"/>
            <w:noWrap w:val="false"/>
          </w:tcPr>
          <w:p>
            <w:pPr>
              <w:pStyle w:val="1175"/>
              <w:jc w:val="center"/>
              <w:spacing w:line="240" w:lineRule="auto"/>
              <w:shd w:val="clear" w:color="auto" w:fill="auto"/>
              <w:widowControl/>
              <w:rPr>
                <w:rFonts w:ascii="宋体" w:hAnsi="宋体" w:cs="Arial"/>
                <w:sz w:val="24"/>
                <w:highlight w:val="none"/>
              </w:rPr>
            </w:pPr>
            <w:r>
              <w:rPr>
                <w:rFonts w:ascii="宋体" w:hAnsi="宋体" w:cs="Arial"/>
                <w:sz w:val="24"/>
                <w:highlight w:val="none"/>
              </w:rPr>
            </w:r>
            <w:r/>
          </w:p>
        </w:tc>
        <w:tc>
          <w:tcPr>
            <w:tcW w:w="451" w:type="dxa"/>
            <w:vAlign w:val="center"/>
            <w:textDirection w:val="lrTb"/>
            <w:noWrap w:val="false"/>
          </w:tcPr>
          <w:p>
            <w:pPr>
              <w:pStyle w:val="1175"/>
              <w:jc w:val="center"/>
              <w:spacing w:line="240" w:lineRule="auto"/>
              <w:shd w:val="clear" w:color="auto" w:fill="auto"/>
              <w:widowControl/>
              <w:rPr>
                <w:rFonts w:ascii="宋体" w:hAnsi="宋体" w:cs="Arial"/>
                <w:sz w:val="24"/>
                <w:highlight w:val="none"/>
              </w:rPr>
            </w:pPr>
            <w:r>
              <w:rPr>
                <w:rFonts w:ascii="宋体" w:hAnsi="宋体" w:cs="Arial"/>
                <w:sz w:val="24"/>
                <w:highlight w:val="none"/>
              </w:rPr>
            </w:r>
            <w:r/>
          </w:p>
        </w:tc>
      </w:tr>
      <w:tr>
        <w:trPr>
          <w:trHeight w:val="480"/>
        </w:trPr>
        <w:tc>
          <w:tcPr>
            <w:tcW w:w="451" w:type="dxa"/>
            <w:vAlign w:val="center"/>
            <w:textDirection w:val="lrTb"/>
            <w:noWrap w:val="false"/>
          </w:tcPr>
          <w:p>
            <w:pPr>
              <w:pStyle w:val="1175"/>
              <w:jc w:val="center"/>
              <w:spacing w:line="240" w:lineRule="auto"/>
              <w:shd w:val="clear" w:color="auto" w:fill="auto"/>
              <w:widowControl/>
              <w:rPr>
                <w:rFonts w:ascii="宋体" w:hAnsi="宋体" w:eastAsia="宋体" w:cs="Arial"/>
                <w:sz w:val="24"/>
                <w:szCs w:val="24"/>
                <w:highlight w:val="none"/>
                <w:lang w:val="en-US" w:eastAsia="zh-CN" w:bidi="ar-SA"/>
              </w:rPr>
            </w:pPr>
            <w:r>
              <w:rPr>
                <w:rFonts w:ascii="宋体" w:hAnsi="宋体" w:eastAsia="宋体" w:cs="Arial"/>
                <w:sz w:val="24"/>
                <w:szCs w:val="24"/>
                <w:highlight w:val="none"/>
                <w:lang w:val="en-US" w:eastAsia="zh-CN" w:bidi="ar-SA"/>
              </w:rPr>
            </w:r>
            <w:r/>
          </w:p>
        </w:tc>
        <w:tc>
          <w:tcPr>
            <w:tcW w:w="451" w:type="dxa"/>
            <w:vAlign w:val="center"/>
            <w:textDirection w:val="lrTb"/>
            <w:noWrap w:val="false"/>
          </w:tcPr>
          <w:p>
            <w:pPr>
              <w:pStyle w:val="1175"/>
              <w:jc w:val="center"/>
              <w:keepLines w:val="0"/>
              <w:keepNext w:val="0"/>
              <w:pageBreakBefore w:val="0"/>
              <w:spacing w:line="240" w:lineRule="auto"/>
              <w:widowControl/>
              <w:rPr>
                <w:rFonts w:hint="eastAsia" w:ascii="宋体" w:hAnsi="宋体" w:eastAsia="宋体" w:cs="宋体"/>
                <w:sz w:val="24"/>
                <w:szCs w:val="24"/>
                <w:highlight w:val="none"/>
                <w:vertAlign w:val="baseline"/>
                <w:lang w:val="en-US" w:eastAsia="zh-CN" w:bidi="ar-SA"/>
              </w:rPr>
              <w:suppressLineNumbers w:val="0"/>
            </w:pPr>
            <w:r>
              <w:rPr>
                <w:rFonts w:hint="eastAsia" w:ascii="宋体" w:hAnsi="宋体" w:eastAsia="宋体" w:cs="宋体"/>
                <w:sz w:val="24"/>
                <w:szCs w:val="24"/>
                <w:highlight w:val="none"/>
                <w:vertAlign w:val="baseline"/>
                <w:lang w:val="en-US" w:eastAsia="zh-CN" w:bidi="ar-SA"/>
              </w:rPr>
            </w:r>
            <w:r/>
          </w:p>
        </w:tc>
        <w:tc>
          <w:tcPr>
            <w:tcW w:w="763" w:type="dxa"/>
            <w:vAlign w:val="center"/>
            <w:textDirection w:val="lrTb"/>
            <w:noWrap w:val="false"/>
          </w:tcPr>
          <w:p>
            <w:pPr>
              <w:pStyle w:val="1175"/>
              <w:jc w:val="center"/>
              <w:keepLines w:val="0"/>
              <w:keepNext w:val="0"/>
              <w:pageBreakBefore w:val="0"/>
              <w:spacing w:line="240" w:lineRule="auto"/>
              <w:widowControl/>
              <w:rPr>
                <w:rFonts w:ascii="宋体" w:hAnsi="宋体" w:eastAsia="宋体" w:cs="宋体"/>
                <w:sz w:val="24"/>
                <w:szCs w:val="24"/>
                <w:highlight w:val="none"/>
                <w:vertAlign w:val="baseline"/>
                <w:lang w:val="en-US" w:eastAsia="zh-CN" w:bidi="ar-SA"/>
              </w:rPr>
              <w:suppressLineNumbers w:val="0"/>
            </w:pPr>
            <w:r>
              <w:rPr>
                <w:rFonts w:ascii="宋体" w:hAnsi="宋体" w:eastAsia="宋体" w:cs="宋体"/>
                <w:sz w:val="24"/>
                <w:szCs w:val="24"/>
                <w:highlight w:val="none"/>
                <w:vertAlign w:val="baseline"/>
                <w:lang w:val="en-US" w:eastAsia="zh-CN" w:bidi="ar-SA"/>
              </w:rPr>
            </w:r>
            <w:r/>
          </w:p>
        </w:tc>
        <w:tc>
          <w:tcPr>
            <w:tcW w:w="763" w:type="dxa"/>
            <w:vAlign w:val="center"/>
            <w:textDirection w:val="lrTb"/>
            <w:noWrap w:val="false"/>
          </w:tcPr>
          <w:p>
            <w:pPr>
              <w:pStyle w:val="1175"/>
              <w:jc w:val="center"/>
              <w:spacing w:line="240" w:lineRule="auto"/>
              <w:shd w:val="clear" w:color="auto" w:fill="auto"/>
              <w:widowControl/>
              <w:rPr>
                <w:rFonts w:ascii="宋体" w:hAnsi="宋体" w:cs="Arial"/>
                <w:sz w:val="24"/>
                <w:highlight w:val="none"/>
              </w:rPr>
            </w:pPr>
            <w:r>
              <w:rPr>
                <w:rFonts w:ascii="宋体" w:hAnsi="宋体" w:cs="Arial"/>
                <w:sz w:val="24"/>
                <w:highlight w:val="none"/>
              </w:rPr>
            </w:r>
            <w:r/>
          </w:p>
        </w:tc>
        <w:tc>
          <w:tcPr>
            <w:tcW w:w="763" w:type="dxa"/>
            <w:vAlign w:val="center"/>
            <w:textDirection w:val="lrTb"/>
            <w:noWrap w:val="false"/>
          </w:tcPr>
          <w:p>
            <w:pPr>
              <w:pStyle w:val="1175"/>
              <w:jc w:val="center"/>
              <w:spacing w:line="240" w:lineRule="auto"/>
              <w:shd w:val="clear" w:color="auto" w:fill="auto"/>
              <w:widowControl/>
              <w:rPr>
                <w:rFonts w:ascii="宋体" w:hAnsi="宋体" w:cs="Arial"/>
                <w:sz w:val="24"/>
                <w:highlight w:val="none"/>
              </w:rPr>
            </w:pPr>
            <w:r>
              <w:rPr>
                <w:rFonts w:ascii="宋体" w:hAnsi="宋体" w:cs="Arial"/>
                <w:sz w:val="24"/>
                <w:highlight w:val="none"/>
              </w:rPr>
            </w:r>
            <w:r/>
          </w:p>
        </w:tc>
        <w:tc>
          <w:tcPr>
            <w:tcW w:w="451" w:type="dxa"/>
            <w:vAlign w:val="center"/>
            <w:textDirection w:val="lrTb"/>
            <w:noWrap w:val="false"/>
          </w:tcPr>
          <w:p>
            <w:pPr>
              <w:pStyle w:val="1175"/>
              <w:jc w:val="center"/>
              <w:keepLines w:val="0"/>
              <w:keepNext w:val="0"/>
              <w:pageBreakBefore w:val="0"/>
              <w:spacing w:line="240" w:lineRule="auto"/>
              <w:widowControl/>
              <w:rPr>
                <w:rFonts w:hint="eastAsia" w:ascii="宋体" w:hAnsi="宋体" w:eastAsia="宋体" w:cs="宋体"/>
                <w:sz w:val="24"/>
                <w:szCs w:val="24"/>
                <w:highlight w:val="none"/>
                <w:vertAlign w:val="baseline"/>
                <w:lang w:val="en-US" w:eastAsia="zh-CN" w:bidi="ar-SA"/>
              </w:rPr>
              <w:suppressLineNumbers w:val="0"/>
            </w:pPr>
            <w:r>
              <w:rPr>
                <w:rFonts w:hint="eastAsia" w:ascii="宋体" w:hAnsi="宋体" w:eastAsia="宋体" w:cs="宋体"/>
                <w:sz w:val="24"/>
                <w:szCs w:val="24"/>
                <w:highlight w:val="none"/>
                <w:vertAlign w:val="baseline"/>
                <w:lang w:val="en-US" w:eastAsia="zh-CN" w:bidi="ar-SA"/>
              </w:rPr>
            </w:r>
            <w:r/>
          </w:p>
        </w:tc>
        <w:tc>
          <w:tcPr>
            <w:tcW w:w="451" w:type="dxa"/>
            <w:vAlign w:val="center"/>
            <w:textDirection w:val="lrTb"/>
            <w:noWrap w:val="false"/>
          </w:tcPr>
          <w:p>
            <w:pPr>
              <w:pStyle w:val="1175"/>
              <w:jc w:val="center"/>
              <w:spacing w:line="240" w:lineRule="auto"/>
              <w:shd w:val="clear" w:color="auto" w:fill="auto"/>
              <w:widowControl/>
              <w:rPr>
                <w:rFonts w:ascii="宋体" w:hAnsi="宋体" w:eastAsia="宋体" w:cs="Arial"/>
                <w:sz w:val="24"/>
                <w:highlight w:val="none"/>
                <w:lang w:val="en-US" w:eastAsia="zh-CN"/>
              </w:rPr>
            </w:pPr>
            <w:r>
              <w:rPr>
                <w:rFonts w:ascii="宋体" w:hAnsi="宋体" w:eastAsia="宋体" w:cs="Arial"/>
                <w:sz w:val="24"/>
                <w:highlight w:val="none"/>
                <w:lang w:val="en-US" w:eastAsia="zh-CN"/>
              </w:rPr>
            </w:r>
            <w:r/>
          </w:p>
        </w:tc>
        <w:tc>
          <w:tcPr>
            <w:tcW w:w="451" w:type="dxa"/>
            <w:vAlign w:val="center"/>
            <w:textDirection w:val="lrTb"/>
            <w:noWrap w:val="false"/>
          </w:tcPr>
          <w:p>
            <w:pPr>
              <w:pStyle w:val="1175"/>
              <w:jc w:val="center"/>
              <w:spacing w:line="240" w:lineRule="auto"/>
              <w:shd w:val="clear" w:color="auto" w:fill="auto"/>
              <w:widowControl/>
              <w:rPr>
                <w:rFonts w:ascii="宋体" w:hAnsi="宋体" w:cs="Arial"/>
                <w:sz w:val="24"/>
                <w:highlight w:val="none"/>
              </w:rPr>
            </w:pPr>
            <w:r>
              <w:rPr>
                <w:rFonts w:ascii="宋体" w:hAnsi="宋体" w:cs="Arial"/>
                <w:sz w:val="24"/>
                <w:highlight w:val="none"/>
              </w:rPr>
            </w:r>
            <w:r/>
          </w:p>
        </w:tc>
        <w:tc>
          <w:tcPr>
            <w:tcW w:w="451" w:type="dxa"/>
            <w:vAlign w:val="center"/>
            <w:textDirection w:val="lrTb"/>
            <w:noWrap w:val="false"/>
          </w:tcPr>
          <w:p>
            <w:pPr>
              <w:pStyle w:val="1175"/>
              <w:jc w:val="center"/>
              <w:spacing w:line="240" w:lineRule="auto"/>
              <w:shd w:val="clear" w:color="auto" w:fill="auto"/>
              <w:widowControl/>
              <w:rPr>
                <w:rFonts w:ascii="宋体" w:hAnsi="宋体" w:cs="Arial"/>
                <w:sz w:val="24"/>
                <w:highlight w:val="none"/>
              </w:rPr>
            </w:pPr>
            <w:r>
              <w:rPr>
                <w:rFonts w:ascii="宋体" w:hAnsi="宋体" w:cs="Arial"/>
                <w:sz w:val="24"/>
                <w:highlight w:val="none"/>
              </w:rPr>
            </w:r>
            <w:r/>
          </w:p>
        </w:tc>
      </w:tr>
      <w:tr>
        <w:trPr>
          <w:trHeight w:val="480"/>
        </w:trPr>
        <w:tc>
          <w:tcPr>
            <w:tcW w:w="451" w:type="dxa"/>
            <w:vAlign w:val="center"/>
            <w:textDirection w:val="lrTb"/>
            <w:noWrap w:val="false"/>
          </w:tcPr>
          <w:p>
            <w:pPr>
              <w:pStyle w:val="1175"/>
              <w:jc w:val="center"/>
              <w:spacing w:line="240" w:lineRule="auto"/>
              <w:shd w:val="clear" w:color="auto" w:fill="auto"/>
              <w:widowControl/>
              <w:rPr>
                <w:rFonts w:ascii="宋体" w:hAnsi="宋体" w:eastAsia="宋体" w:cs="Arial"/>
                <w:sz w:val="24"/>
                <w:szCs w:val="24"/>
                <w:highlight w:val="none"/>
                <w:lang w:val="en-US" w:eastAsia="zh-CN" w:bidi="ar-SA"/>
              </w:rPr>
            </w:pPr>
            <w:r>
              <w:rPr>
                <w:rFonts w:ascii="宋体" w:hAnsi="宋体" w:eastAsia="宋体" w:cs="Arial"/>
                <w:sz w:val="24"/>
                <w:szCs w:val="24"/>
                <w:highlight w:val="none"/>
                <w:lang w:val="en-US" w:eastAsia="zh-CN" w:bidi="ar-SA"/>
              </w:rPr>
            </w:r>
            <w:r/>
          </w:p>
        </w:tc>
        <w:tc>
          <w:tcPr>
            <w:tcW w:w="451" w:type="dxa"/>
            <w:vAlign w:val="center"/>
            <w:textDirection w:val="lrTb"/>
            <w:noWrap w:val="false"/>
          </w:tcPr>
          <w:p>
            <w:pPr>
              <w:pStyle w:val="1175"/>
              <w:jc w:val="center"/>
              <w:keepLines w:val="0"/>
              <w:keepNext w:val="0"/>
              <w:pageBreakBefore w:val="0"/>
              <w:spacing w:line="240" w:lineRule="auto"/>
              <w:widowControl/>
              <w:rPr>
                <w:rFonts w:hint="eastAsia" w:ascii="宋体" w:hAnsi="宋体" w:eastAsia="宋体" w:cs="宋体"/>
                <w:sz w:val="24"/>
                <w:szCs w:val="24"/>
                <w:highlight w:val="none"/>
                <w:vertAlign w:val="baseline"/>
                <w:lang w:val="en-US" w:eastAsia="zh-CN" w:bidi="ar-SA"/>
              </w:rPr>
              <w:suppressLineNumbers w:val="0"/>
            </w:pPr>
            <w:r>
              <w:rPr>
                <w:rFonts w:hint="eastAsia" w:ascii="宋体" w:hAnsi="宋体" w:eastAsia="宋体" w:cs="宋体"/>
                <w:sz w:val="24"/>
                <w:szCs w:val="24"/>
                <w:highlight w:val="none"/>
                <w:vertAlign w:val="baseline"/>
                <w:lang w:val="en-US" w:eastAsia="zh-CN" w:bidi="ar-SA"/>
              </w:rPr>
            </w:r>
            <w:r/>
          </w:p>
        </w:tc>
        <w:tc>
          <w:tcPr>
            <w:tcW w:w="763" w:type="dxa"/>
            <w:vAlign w:val="center"/>
            <w:textDirection w:val="lrTb"/>
            <w:noWrap w:val="false"/>
          </w:tcPr>
          <w:p>
            <w:pPr>
              <w:pStyle w:val="1175"/>
              <w:jc w:val="center"/>
              <w:keepLines w:val="0"/>
              <w:keepNext w:val="0"/>
              <w:pageBreakBefore w:val="0"/>
              <w:spacing w:line="240" w:lineRule="auto"/>
              <w:widowControl/>
              <w:rPr>
                <w:rFonts w:hint="eastAsia" w:ascii="宋体" w:hAnsi="宋体" w:eastAsia="宋体" w:cs="宋体"/>
                <w:sz w:val="24"/>
                <w:szCs w:val="24"/>
                <w:highlight w:val="none"/>
                <w:vertAlign w:val="baseline"/>
                <w:lang w:val="en-US" w:eastAsia="zh-CN" w:bidi="ar-SA"/>
              </w:rPr>
              <w:suppressLineNumbers w:val="0"/>
            </w:pPr>
            <w:r>
              <w:rPr>
                <w:rFonts w:hint="eastAsia" w:ascii="宋体" w:hAnsi="宋体" w:eastAsia="宋体" w:cs="宋体"/>
                <w:sz w:val="24"/>
                <w:szCs w:val="24"/>
                <w:highlight w:val="none"/>
                <w:vertAlign w:val="baseline"/>
                <w:lang w:val="en-US" w:eastAsia="zh-CN" w:bidi="ar-SA"/>
              </w:rPr>
            </w:r>
            <w:r/>
          </w:p>
        </w:tc>
        <w:tc>
          <w:tcPr>
            <w:tcW w:w="763" w:type="dxa"/>
            <w:vAlign w:val="center"/>
            <w:textDirection w:val="lrTb"/>
            <w:noWrap w:val="false"/>
          </w:tcPr>
          <w:p>
            <w:pPr>
              <w:pStyle w:val="1175"/>
              <w:jc w:val="center"/>
              <w:spacing w:line="240" w:lineRule="auto"/>
              <w:shd w:val="clear" w:color="auto" w:fill="auto"/>
              <w:widowControl/>
              <w:rPr>
                <w:rFonts w:ascii="宋体" w:hAnsi="宋体" w:cs="Arial"/>
                <w:sz w:val="24"/>
                <w:highlight w:val="none"/>
              </w:rPr>
            </w:pPr>
            <w:r>
              <w:rPr>
                <w:rFonts w:ascii="宋体" w:hAnsi="宋体" w:cs="Arial"/>
                <w:sz w:val="24"/>
                <w:highlight w:val="none"/>
              </w:rPr>
            </w:r>
            <w:r/>
          </w:p>
        </w:tc>
        <w:tc>
          <w:tcPr>
            <w:tcW w:w="763" w:type="dxa"/>
            <w:vAlign w:val="center"/>
            <w:textDirection w:val="lrTb"/>
            <w:noWrap w:val="false"/>
          </w:tcPr>
          <w:p>
            <w:pPr>
              <w:pStyle w:val="1175"/>
              <w:jc w:val="center"/>
              <w:spacing w:line="240" w:lineRule="auto"/>
              <w:shd w:val="clear" w:color="auto" w:fill="auto"/>
              <w:widowControl/>
              <w:rPr>
                <w:rFonts w:ascii="宋体" w:hAnsi="宋体" w:cs="Arial"/>
                <w:sz w:val="24"/>
                <w:highlight w:val="none"/>
              </w:rPr>
            </w:pPr>
            <w:r>
              <w:rPr>
                <w:rFonts w:ascii="宋体" w:hAnsi="宋体" w:cs="Arial"/>
                <w:sz w:val="24"/>
                <w:highlight w:val="none"/>
              </w:rPr>
            </w:r>
            <w:r/>
          </w:p>
        </w:tc>
        <w:tc>
          <w:tcPr>
            <w:tcW w:w="451" w:type="dxa"/>
            <w:vAlign w:val="center"/>
            <w:textDirection w:val="lrTb"/>
            <w:noWrap w:val="false"/>
          </w:tcPr>
          <w:p>
            <w:pPr>
              <w:pStyle w:val="1175"/>
              <w:jc w:val="center"/>
              <w:keepLines w:val="0"/>
              <w:keepNext w:val="0"/>
              <w:pageBreakBefore w:val="0"/>
              <w:spacing w:line="240" w:lineRule="auto"/>
              <w:widowControl/>
              <w:rPr>
                <w:rFonts w:hint="eastAsia" w:ascii="宋体" w:hAnsi="宋体" w:eastAsia="宋体" w:cs="宋体"/>
                <w:sz w:val="24"/>
                <w:szCs w:val="24"/>
                <w:highlight w:val="none"/>
                <w:vertAlign w:val="baseline"/>
                <w:lang w:val="en-US" w:eastAsia="zh-CN" w:bidi="ar-SA"/>
              </w:rPr>
              <w:suppressLineNumbers w:val="0"/>
            </w:pPr>
            <w:r>
              <w:rPr>
                <w:rFonts w:hint="eastAsia" w:ascii="宋体" w:hAnsi="宋体" w:eastAsia="宋体" w:cs="宋体"/>
                <w:sz w:val="24"/>
                <w:szCs w:val="24"/>
                <w:highlight w:val="none"/>
                <w:vertAlign w:val="baseline"/>
                <w:lang w:val="en-US" w:eastAsia="zh-CN" w:bidi="ar-SA"/>
              </w:rPr>
            </w:r>
            <w:r/>
          </w:p>
        </w:tc>
        <w:tc>
          <w:tcPr>
            <w:tcW w:w="451" w:type="dxa"/>
            <w:vAlign w:val="center"/>
            <w:textDirection w:val="lrTb"/>
            <w:noWrap w:val="false"/>
          </w:tcPr>
          <w:p>
            <w:pPr>
              <w:pStyle w:val="1175"/>
              <w:jc w:val="center"/>
              <w:spacing w:line="240" w:lineRule="auto"/>
              <w:shd w:val="clear" w:color="auto" w:fill="auto"/>
              <w:widowControl/>
              <w:rPr>
                <w:rFonts w:ascii="宋体" w:hAnsi="宋体" w:eastAsia="宋体" w:cs="Arial"/>
                <w:sz w:val="24"/>
                <w:highlight w:val="none"/>
                <w:lang w:val="en-US" w:eastAsia="zh-CN"/>
              </w:rPr>
            </w:pPr>
            <w:r>
              <w:rPr>
                <w:rFonts w:ascii="宋体" w:hAnsi="宋体" w:eastAsia="宋体" w:cs="Arial"/>
                <w:sz w:val="24"/>
                <w:highlight w:val="none"/>
                <w:lang w:val="en-US" w:eastAsia="zh-CN"/>
              </w:rPr>
            </w:r>
            <w:r/>
          </w:p>
        </w:tc>
        <w:tc>
          <w:tcPr>
            <w:tcW w:w="451" w:type="dxa"/>
            <w:vAlign w:val="center"/>
            <w:textDirection w:val="lrTb"/>
            <w:noWrap w:val="false"/>
          </w:tcPr>
          <w:p>
            <w:pPr>
              <w:pStyle w:val="1175"/>
              <w:jc w:val="center"/>
              <w:spacing w:line="240" w:lineRule="auto"/>
              <w:shd w:val="clear" w:color="auto" w:fill="auto"/>
              <w:widowControl/>
              <w:rPr>
                <w:rFonts w:ascii="宋体" w:hAnsi="宋体" w:cs="Arial"/>
                <w:sz w:val="24"/>
                <w:highlight w:val="none"/>
              </w:rPr>
            </w:pPr>
            <w:r>
              <w:rPr>
                <w:rFonts w:ascii="宋体" w:hAnsi="宋体" w:cs="Arial"/>
                <w:sz w:val="24"/>
                <w:highlight w:val="none"/>
              </w:rPr>
            </w:r>
            <w:r/>
          </w:p>
        </w:tc>
        <w:tc>
          <w:tcPr>
            <w:tcW w:w="451" w:type="dxa"/>
            <w:vAlign w:val="center"/>
            <w:textDirection w:val="lrTb"/>
            <w:noWrap w:val="false"/>
          </w:tcPr>
          <w:p>
            <w:pPr>
              <w:pStyle w:val="1175"/>
              <w:jc w:val="center"/>
              <w:spacing w:line="240" w:lineRule="auto"/>
              <w:shd w:val="clear" w:color="auto" w:fill="auto"/>
              <w:widowControl/>
              <w:rPr>
                <w:rFonts w:ascii="宋体" w:hAnsi="宋体" w:cs="Arial"/>
                <w:sz w:val="24"/>
                <w:highlight w:val="none"/>
              </w:rPr>
            </w:pPr>
            <w:r>
              <w:rPr>
                <w:rFonts w:ascii="宋体" w:hAnsi="宋体" w:cs="Arial"/>
                <w:sz w:val="24"/>
                <w:highlight w:val="none"/>
              </w:rPr>
            </w:r>
            <w:r/>
          </w:p>
        </w:tc>
      </w:tr>
      <w:tr>
        <w:trPr>
          <w:trHeight w:val="480"/>
        </w:trPr>
        <w:tc>
          <w:tcPr>
            <w:tcW w:w="451" w:type="dxa"/>
            <w:vAlign w:val="center"/>
            <w:textDirection w:val="lrTb"/>
            <w:noWrap w:val="false"/>
          </w:tcPr>
          <w:p>
            <w:pPr>
              <w:pStyle w:val="1175"/>
              <w:jc w:val="center"/>
              <w:spacing w:line="240" w:lineRule="auto"/>
              <w:shd w:val="clear" w:color="auto" w:fill="auto"/>
              <w:widowControl/>
              <w:rPr>
                <w:rFonts w:ascii="宋体" w:hAnsi="宋体" w:eastAsia="宋体" w:cs="Arial"/>
                <w:sz w:val="24"/>
                <w:szCs w:val="24"/>
                <w:highlight w:val="none"/>
                <w:lang w:val="en-US" w:eastAsia="zh-CN" w:bidi="ar-SA"/>
              </w:rPr>
            </w:pPr>
            <w:r>
              <w:rPr>
                <w:rFonts w:ascii="宋体" w:hAnsi="宋体" w:eastAsia="宋体" w:cs="Arial"/>
                <w:sz w:val="24"/>
                <w:szCs w:val="24"/>
                <w:highlight w:val="none"/>
                <w:lang w:val="en-US" w:eastAsia="zh-CN" w:bidi="ar-SA"/>
              </w:rPr>
            </w:r>
            <w:r/>
          </w:p>
        </w:tc>
        <w:tc>
          <w:tcPr>
            <w:tcW w:w="451" w:type="dxa"/>
            <w:vAlign w:val="center"/>
            <w:textDirection w:val="lrTb"/>
            <w:noWrap w:val="false"/>
          </w:tcPr>
          <w:p>
            <w:pPr>
              <w:pStyle w:val="1175"/>
              <w:jc w:val="center"/>
              <w:keepLines w:val="0"/>
              <w:keepNext w:val="0"/>
              <w:pageBreakBefore w:val="0"/>
              <w:spacing w:line="240" w:lineRule="auto"/>
              <w:widowControl/>
              <w:rPr>
                <w:rFonts w:hint="eastAsia" w:ascii="宋体" w:hAnsi="宋体" w:eastAsia="宋体" w:cs="宋体"/>
                <w:sz w:val="24"/>
                <w:szCs w:val="24"/>
                <w:highlight w:val="none"/>
                <w:vertAlign w:val="baseline"/>
                <w:lang w:val="en-US" w:eastAsia="zh-CN" w:bidi="ar-SA"/>
              </w:rPr>
              <w:suppressLineNumbers w:val="0"/>
            </w:pPr>
            <w:r>
              <w:rPr>
                <w:rFonts w:hint="eastAsia" w:ascii="宋体" w:hAnsi="宋体" w:eastAsia="宋体" w:cs="宋体"/>
                <w:sz w:val="24"/>
                <w:szCs w:val="24"/>
                <w:highlight w:val="none"/>
                <w:vertAlign w:val="baseline"/>
                <w:lang w:val="en-US" w:eastAsia="zh-CN" w:bidi="ar-SA"/>
              </w:rPr>
            </w:r>
            <w:r/>
          </w:p>
        </w:tc>
        <w:tc>
          <w:tcPr>
            <w:tcW w:w="763" w:type="dxa"/>
            <w:vAlign w:val="center"/>
            <w:textDirection w:val="lrTb"/>
            <w:noWrap w:val="false"/>
          </w:tcPr>
          <w:p>
            <w:pPr>
              <w:pStyle w:val="1175"/>
              <w:jc w:val="center"/>
              <w:keepLines w:val="0"/>
              <w:keepNext w:val="0"/>
              <w:pageBreakBefore w:val="0"/>
              <w:spacing w:line="240" w:lineRule="auto"/>
              <w:widowControl/>
              <w:rPr>
                <w:rFonts w:ascii="宋体" w:hAnsi="宋体" w:eastAsia="宋体" w:cs="宋体"/>
                <w:sz w:val="24"/>
                <w:szCs w:val="24"/>
                <w:highlight w:val="none"/>
                <w:vertAlign w:val="baseline"/>
                <w:lang w:val="en-US" w:eastAsia="zh-CN" w:bidi="ar-SA"/>
              </w:rPr>
              <w:suppressLineNumbers w:val="0"/>
            </w:pPr>
            <w:r>
              <w:rPr>
                <w:rFonts w:ascii="宋体" w:hAnsi="宋体" w:eastAsia="宋体" w:cs="宋体"/>
                <w:sz w:val="24"/>
                <w:szCs w:val="24"/>
                <w:highlight w:val="none"/>
                <w:vertAlign w:val="baseline"/>
                <w:lang w:val="en-US" w:eastAsia="zh-CN" w:bidi="ar-SA"/>
              </w:rPr>
            </w:r>
            <w:r/>
          </w:p>
        </w:tc>
        <w:tc>
          <w:tcPr>
            <w:tcW w:w="763" w:type="dxa"/>
            <w:vAlign w:val="center"/>
            <w:textDirection w:val="lrTb"/>
            <w:noWrap w:val="false"/>
          </w:tcPr>
          <w:p>
            <w:pPr>
              <w:pStyle w:val="1175"/>
              <w:jc w:val="center"/>
              <w:spacing w:line="240" w:lineRule="auto"/>
              <w:shd w:val="clear" w:color="auto" w:fill="auto"/>
              <w:widowControl/>
              <w:rPr>
                <w:rFonts w:ascii="宋体" w:hAnsi="宋体" w:cs="Arial"/>
                <w:sz w:val="24"/>
                <w:highlight w:val="none"/>
              </w:rPr>
            </w:pPr>
            <w:r>
              <w:rPr>
                <w:rFonts w:ascii="宋体" w:hAnsi="宋体" w:cs="Arial"/>
                <w:sz w:val="24"/>
                <w:highlight w:val="none"/>
              </w:rPr>
            </w:r>
            <w:r/>
          </w:p>
        </w:tc>
        <w:tc>
          <w:tcPr>
            <w:tcW w:w="763" w:type="dxa"/>
            <w:vAlign w:val="center"/>
            <w:textDirection w:val="lrTb"/>
            <w:noWrap w:val="false"/>
          </w:tcPr>
          <w:p>
            <w:pPr>
              <w:pStyle w:val="1175"/>
              <w:jc w:val="center"/>
              <w:spacing w:line="240" w:lineRule="auto"/>
              <w:shd w:val="clear" w:color="auto" w:fill="auto"/>
              <w:widowControl/>
              <w:rPr>
                <w:rFonts w:ascii="宋体" w:hAnsi="宋体" w:cs="Arial"/>
                <w:sz w:val="24"/>
                <w:highlight w:val="none"/>
              </w:rPr>
            </w:pPr>
            <w:r>
              <w:rPr>
                <w:rFonts w:ascii="宋体" w:hAnsi="宋体" w:cs="Arial"/>
                <w:sz w:val="24"/>
                <w:highlight w:val="none"/>
              </w:rPr>
            </w:r>
            <w:r/>
          </w:p>
        </w:tc>
        <w:tc>
          <w:tcPr>
            <w:tcW w:w="451" w:type="dxa"/>
            <w:vAlign w:val="center"/>
            <w:textDirection w:val="lrTb"/>
            <w:noWrap w:val="false"/>
          </w:tcPr>
          <w:p>
            <w:pPr>
              <w:pStyle w:val="1175"/>
              <w:jc w:val="center"/>
              <w:keepLines w:val="0"/>
              <w:keepNext w:val="0"/>
              <w:pageBreakBefore w:val="0"/>
              <w:spacing w:line="240" w:lineRule="auto"/>
              <w:widowControl/>
              <w:rPr>
                <w:rFonts w:hint="eastAsia" w:ascii="宋体" w:hAnsi="宋体" w:eastAsia="宋体" w:cs="宋体"/>
                <w:sz w:val="24"/>
                <w:szCs w:val="24"/>
                <w:highlight w:val="none"/>
                <w:vertAlign w:val="baseline"/>
                <w:lang w:val="en-US" w:eastAsia="zh-CN" w:bidi="ar-SA"/>
              </w:rPr>
              <w:suppressLineNumbers w:val="0"/>
            </w:pPr>
            <w:r>
              <w:rPr>
                <w:rFonts w:hint="eastAsia" w:ascii="宋体" w:hAnsi="宋体" w:eastAsia="宋体" w:cs="宋体"/>
                <w:sz w:val="24"/>
                <w:szCs w:val="24"/>
                <w:highlight w:val="none"/>
                <w:vertAlign w:val="baseline"/>
                <w:lang w:val="en-US" w:eastAsia="zh-CN" w:bidi="ar-SA"/>
              </w:rPr>
            </w:r>
            <w:r/>
          </w:p>
        </w:tc>
        <w:tc>
          <w:tcPr>
            <w:tcW w:w="451" w:type="dxa"/>
            <w:vAlign w:val="center"/>
            <w:textDirection w:val="lrTb"/>
            <w:noWrap w:val="false"/>
          </w:tcPr>
          <w:p>
            <w:pPr>
              <w:pStyle w:val="1175"/>
              <w:jc w:val="center"/>
              <w:spacing w:line="240" w:lineRule="auto"/>
              <w:shd w:val="clear" w:color="auto" w:fill="auto"/>
              <w:widowControl/>
              <w:rPr>
                <w:rFonts w:ascii="宋体" w:hAnsi="宋体" w:eastAsia="宋体" w:cs="Arial"/>
                <w:sz w:val="24"/>
                <w:highlight w:val="none"/>
                <w:lang w:val="en-US" w:eastAsia="zh-CN"/>
              </w:rPr>
            </w:pPr>
            <w:r>
              <w:rPr>
                <w:rFonts w:ascii="宋体" w:hAnsi="宋体" w:eastAsia="宋体" w:cs="Arial"/>
                <w:sz w:val="24"/>
                <w:highlight w:val="none"/>
                <w:lang w:val="en-US" w:eastAsia="zh-CN"/>
              </w:rPr>
            </w:r>
            <w:r/>
          </w:p>
        </w:tc>
        <w:tc>
          <w:tcPr>
            <w:tcW w:w="451" w:type="dxa"/>
            <w:vAlign w:val="center"/>
            <w:textDirection w:val="lrTb"/>
            <w:noWrap w:val="false"/>
          </w:tcPr>
          <w:p>
            <w:pPr>
              <w:pStyle w:val="1175"/>
              <w:jc w:val="center"/>
              <w:spacing w:line="240" w:lineRule="auto"/>
              <w:shd w:val="clear" w:color="auto" w:fill="auto"/>
              <w:widowControl/>
              <w:rPr>
                <w:rFonts w:ascii="宋体" w:hAnsi="宋体" w:cs="Arial"/>
                <w:sz w:val="24"/>
                <w:highlight w:val="none"/>
              </w:rPr>
            </w:pPr>
            <w:r>
              <w:rPr>
                <w:rFonts w:ascii="宋体" w:hAnsi="宋体" w:cs="Arial"/>
                <w:sz w:val="24"/>
                <w:highlight w:val="none"/>
              </w:rPr>
            </w:r>
            <w:r/>
          </w:p>
        </w:tc>
        <w:tc>
          <w:tcPr>
            <w:tcW w:w="451" w:type="dxa"/>
            <w:vAlign w:val="center"/>
            <w:textDirection w:val="lrTb"/>
            <w:noWrap w:val="false"/>
          </w:tcPr>
          <w:p>
            <w:pPr>
              <w:pStyle w:val="1175"/>
              <w:jc w:val="center"/>
              <w:spacing w:line="240" w:lineRule="auto"/>
              <w:shd w:val="clear" w:color="auto" w:fill="auto"/>
              <w:widowControl/>
              <w:rPr>
                <w:rFonts w:ascii="宋体" w:hAnsi="宋体" w:cs="Arial"/>
                <w:sz w:val="24"/>
                <w:highlight w:val="none"/>
              </w:rPr>
            </w:pPr>
            <w:r>
              <w:rPr>
                <w:rFonts w:ascii="宋体" w:hAnsi="宋体" w:cs="Arial"/>
                <w:sz w:val="24"/>
                <w:highlight w:val="none"/>
              </w:rPr>
            </w:r>
            <w:r/>
          </w:p>
        </w:tc>
      </w:tr>
      <w:tr>
        <w:trPr>
          <w:trHeight w:val="480"/>
        </w:trPr>
        <w:tc>
          <w:tcPr>
            <w:tcW w:w="451" w:type="dxa"/>
            <w:vAlign w:val="center"/>
            <w:textDirection w:val="lrTb"/>
            <w:noWrap w:val="false"/>
          </w:tcPr>
          <w:p>
            <w:pPr>
              <w:pStyle w:val="1175"/>
              <w:jc w:val="center"/>
              <w:spacing w:line="240" w:lineRule="auto"/>
              <w:shd w:val="clear" w:color="auto" w:fill="auto"/>
              <w:widowControl/>
              <w:rPr>
                <w:rFonts w:hint="eastAsia" w:ascii="宋体" w:hAnsi="宋体" w:eastAsia="宋体" w:cs="Arial"/>
                <w:sz w:val="24"/>
                <w:szCs w:val="24"/>
                <w:highlight w:val="none"/>
                <w:lang w:val="en-US" w:eastAsia="zh-CN" w:bidi="ar-SA"/>
              </w:rPr>
            </w:pPr>
            <w:r>
              <w:rPr>
                <w:rFonts w:hint="eastAsia" w:ascii="宋体" w:hAnsi="宋体" w:eastAsia="宋体" w:cs="Arial"/>
                <w:sz w:val="24"/>
                <w:szCs w:val="24"/>
                <w:highlight w:val="none"/>
                <w:lang w:val="en-US" w:eastAsia="zh-CN" w:bidi="ar-SA"/>
              </w:rPr>
            </w:r>
            <w:r/>
          </w:p>
        </w:tc>
        <w:tc>
          <w:tcPr>
            <w:tcW w:w="451" w:type="dxa"/>
            <w:vAlign w:val="center"/>
            <w:textDirection w:val="lrTb"/>
            <w:noWrap w:val="false"/>
          </w:tcPr>
          <w:p>
            <w:pPr>
              <w:pStyle w:val="1175"/>
              <w:jc w:val="center"/>
              <w:spacing w:line="240" w:lineRule="auto"/>
              <w:shd w:val="clear" w:color="auto" w:fill="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tc>
        <w:tc>
          <w:tcPr>
            <w:tcW w:w="763" w:type="dxa"/>
            <w:vAlign w:val="center"/>
            <w:textDirection w:val="lrTb"/>
            <w:noWrap w:val="false"/>
          </w:tcPr>
          <w:p>
            <w:pPr>
              <w:pStyle w:val="1175"/>
              <w:jc w:val="center"/>
              <w:spacing w:line="240" w:lineRule="auto"/>
              <w:shd w:val="clear" w:color="auto" w:fill="auto"/>
              <w:widowControl/>
              <w:rPr>
                <w:rFonts w:ascii="宋体" w:hAnsi="宋体" w:cs="Arial"/>
                <w:sz w:val="24"/>
                <w:szCs w:val="24"/>
                <w:highlight w:val="none"/>
                <w:lang w:val="en-US" w:eastAsia="zh-CN" w:bidi="ar-SA"/>
              </w:rPr>
            </w:pPr>
            <w:r>
              <w:rPr>
                <w:rFonts w:ascii="宋体" w:hAnsi="宋体" w:cs="Arial"/>
                <w:sz w:val="24"/>
                <w:szCs w:val="24"/>
                <w:highlight w:val="none"/>
                <w:lang w:val="en-US" w:eastAsia="zh-CN" w:bidi="ar-SA"/>
              </w:rPr>
            </w:r>
            <w:r/>
          </w:p>
        </w:tc>
        <w:tc>
          <w:tcPr>
            <w:tcW w:w="763" w:type="dxa"/>
            <w:vAlign w:val="center"/>
            <w:textDirection w:val="lrTb"/>
            <w:noWrap w:val="false"/>
          </w:tcPr>
          <w:p>
            <w:pPr>
              <w:pStyle w:val="1175"/>
              <w:jc w:val="center"/>
              <w:spacing w:line="240" w:lineRule="auto"/>
              <w:shd w:val="clear" w:color="auto" w:fill="auto"/>
              <w:widowControl/>
              <w:rPr>
                <w:rFonts w:ascii="宋体" w:hAnsi="宋体" w:cs="Arial"/>
                <w:sz w:val="24"/>
                <w:highlight w:val="none"/>
              </w:rPr>
            </w:pPr>
            <w:r>
              <w:rPr>
                <w:rFonts w:ascii="宋体" w:hAnsi="宋体" w:cs="Arial"/>
                <w:sz w:val="24"/>
                <w:highlight w:val="none"/>
              </w:rPr>
            </w:r>
            <w:r/>
          </w:p>
        </w:tc>
        <w:tc>
          <w:tcPr>
            <w:tcW w:w="763" w:type="dxa"/>
            <w:vAlign w:val="center"/>
            <w:textDirection w:val="lrTb"/>
            <w:noWrap w:val="false"/>
          </w:tcPr>
          <w:p>
            <w:pPr>
              <w:pStyle w:val="1175"/>
              <w:jc w:val="center"/>
              <w:spacing w:line="240" w:lineRule="auto"/>
              <w:shd w:val="clear" w:color="auto" w:fill="auto"/>
              <w:widowControl/>
              <w:rPr>
                <w:rFonts w:ascii="宋体" w:hAnsi="宋体" w:cs="Arial"/>
                <w:sz w:val="24"/>
                <w:highlight w:val="none"/>
              </w:rPr>
            </w:pPr>
            <w:r>
              <w:rPr>
                <w:rFonts w:ascii="宋体" w:hAnsi="宋体" w:cs="Arial"/>
                <w:sz w:val="24"/>
                <w:highlight w:val="none"/>
              </w:rPr>
            </w:r>
            <w:r/>
          </w:p>
        </w:tc>
        <w:tc>
          <w:tcPr>
            <w:tcW w:w="451" w:type="dxa"/>
            <w:vAlign w:val="center"/>
            <w:textDirection w:val="lrTb"/>
            <w:noWrap w:val="false"/>
          </w:tcPr>
          <w:p>
            <w:pPr>
              <w:pStyle w:val="1175"/>
              <w:jc w:val="center"/>
              <w:spacing w:line="240" w:lineRule="auto"/>
              <w:shd w:val="clear" w:color="auto" w:fill="auto"/>
              <w:widowControl/>
              <w:rPr>
                <w:rFonts w:hint="eastAsia" w:ascii="宋体" w:hAnsi="宋体" w:eastAsia="宋体" w:cs="Arial"/>
                <w:sz w:val="24"/>
                <w:highlight w:val="none"/>
                <w:lang w:val="en-US" w:eastAsia="zh-CN"/>
              </w:rPr>
            </w:pPr>
            <w:r>
              <w:rPr>
                <w:rFonts w:hint="eastAsia" w:ascii="宋体" w:hAnsi="宋体" w:eastAsia="宋体" w:cs="Arial"/>
                <w:sz w:val="24"/>
                <w:highlight w:val="none"/>
                <w:lang w:val="en-US" w:eastAsia="zh-CN"/>
              </w:rPr>
            </w:r>
            <w:r/>
          </w:p>
        </w:tc>
        <w:tc>
          <w:tcPr>
            <w:tcW w:w="451" w:type="dxa"/>
            <w:vAlign w:val="center"/>
            <w:textDirection w:val="lrTb"/>
            <w:noWrap w:val="false"/>
          </w:tcPr>
          <w:p>
            <w:pPr>
              <w:pStyle w:val="1175"/>
              <w:jc w:val="center"/>
              <w:spacing w:line="240" w:lineRule="auto"/>
              <w:shd w:val="clear" w:color="auto" w:fill="auto"/>
              <w:widowControl/>
              <w:rPr>
                <w:rFonts w:ascii="宋体" w:hAnsi="宋体" w:eastAsia="宋体" w:cs="Arial"/>
                <w:sz w:val="24"/>
                <w:highlight w:val="none"/>
                <w:lang w:val="en-US" w:eastAsia="zh-CN"/>
              </w:rPr>
            </w:pPr>
            <w:r>
              <w:rPr>
                <w:rFonts w:ascii="宋体" w:hAnsi="宋体" w:eastAsia="宋体" w:cs="Arial"/>
                <w:sz w:val="24"/>
                <w:highlight w:val="none"/>
                <w:lang w:val="en-US" w:eastAsia="zh-CN"/>
              </w:rPr>
            </w:r>
            <w:r/>
          </w:p>
        </w:tc>
        <w:tc>
          <w:tcPr>
            <w:tcW w:w="451" w:type="dxa"/>
            <w:vAlign w:val="center"/>
            <w:textDirection w:val="lrTb"/>
            <w:noWrap w:val="false"/>
          </w:tcPr>
          <w:p>
            <w:pPr>
              <w:pStyle w:val="1175"/>
              <w:jc w:val="center"/>
              <w:spacing w:line="240" w:lineRule="auto"/>
              <w:shd w:val="clear" w:color="auto" w:fill="auto"/>
              <w:widowControl/>
              <w:rPr>
                <w:rFonts w:ascii="宋体" w:hAnsi="宋体" w:cs="Arial"/>
                <w:sz w:val="24"/>
                <w:highlight w:val="none"/>
              </w:rPr>
            </w:pPr>
            <w:r>
              <w:rPr>
                <w:rFonts w:ascii="宋体" w:hAnsi="宋体" w:cs="Arial"/>
                <w:sz w:val="24"/>
                <w:highlight w:val="none"/>
              </w:rPr>
            </w:r>
            <w:r/>
          </w:p>
        </w:tc>
        <w:tc>
          <w:tcPr>
            <w:tcW w:w="451" w:type="dxa"/>
            <w:vAlign w:val="center"/>
            <w:textDirection w:val="lrTb"/>
            <w:noWrap w:val="false"/>
          </w:tcPr>
          <w:p>
            <w:pPr>
              <w:pStyle w:val="1175"/>
              <w:jc w:val="center"/>
              <w:spacing w:line="240" w:lineRule="auto"/>
              <w:shd w:val="clear" w:color="auto" w:fill="auto"/>
              <w:widowControl/>
              <w:rPr>
                <w:rFonts w:ascii="宋体" w:hAnsi="宋体" w:cs="Arial"/>
                <w:sz w:val="24"/>
                <w:highlight w:val="none"/>
              </w:rPr>
            </w:pPr>
            <w:r>
              <w:rPr>
                <w:rFonts w:ascii="宋体" w:hAnsi="宋体" w:cs="Arial"/>
                <w:sz w:val="24"/>
                <w:highlight w:val="none"/>
              </w:rPr>
            </w:r>
            <w:r/>
          </w:p>
        </w:tc>
      </w:tr>
      <w:tr>
        <w:trPr>
          <w:trHeight w:val="480"/>
        </w:trPr>
        <w:tc>
          <w:tcPr>
            <w:gridSpan w:val="9"/>
            <w:tcW w:w="8516" w:type="dxa"/>
            <w:vAlign w:val="center"/>
            <w:textDirection w:val="lrTb"/>
            <w:noWrap w:val="false"/>
          </w:tcPr>
          <w:p>
            <w:pPr>
              <w:pStyle w:val="1175"/>
              <w:jc w:val="both"/>
              <w:spacing w:line="240" w:lineRule="auto"/>
              <w:shd w:val="clear" w:color="auto" w:fill="auto"/>
              <w:widowControl/>
              <w:rPr>
                <w:rFonts w:ascii="宋体" w:hAnsi="宋体" w:cs="Arial"/>
                <w:sz w:val="24"/>
                <w:highlight w:val="none"/>
              </w:rPr>
            </w:pPr>
            <w:r>
              <w:rPr>
                <w:rFonts w:hint="eastAsia" w:ascii="宋体" w:hAnsi="宋体" w:cs="Arial"/>
                <w:sz w:val="24"/>
                <w:highlight w:val="none"/>
              </w:rPr>
              <w:t xml:space="preserve">合     计</w:t>
            </w:r>
            <w:r>
              <w:rPr>
                <w:rFonts w:ascii="宋体" w:hAnsi="宋体" w:cs="Arial"/>
                <w:sz w:val="24"/>
                <w:highlight w:val="none"/>
              </w:rPr>
            </w:r>
            <w:r/>
          </w:p>
        </w:tc>
      </w:tr>
    </w:tbl>
    <w:p>
      <w:pPr>
        <w:pStyle w:val="1209"/>
        <w:shd w:val="clear" w:color="auto" w:fill="auto"/>
        <w:rPr>
          <w:rFonts w:hint="eastAsia"/>
          <w:color w:val="000000"/>
          <w:sz w:val="24"/>
          <w:highlight w:val="none"/>
        </w:rPr>
      </w:pPr>
      <w:r>
        <w:rPr>
          <w:rFonts w:hint="eastAsia"/>
          <w:color w:val="000000"/>
          <w:sz w:val="24"/>
          <w:highlight w:val="none"/>
        </w:rPr>
      </w:r>
      <w:r/>
    </w:p>
    <w:p>
      <w:pPr>
        <w:pStyle w:val="1175"/>
        <w:jc w:val="left"/>
        <w:shd w:val="clear" w:color="auto" w:fill="auto"/>
        <w:tabs>
          <w:tab w:val="left" w:pos="1800" w:leader="none"/>
          <w:tab w:val="left" w:pos="5580" w:leader="none"/>
        </w:tabs>
        <w:rPr>
          <w:rFonts w:hint="eastAsia"/>
          <w:color w:val="000000"/>
          <w:sz w:val="24"/>
          <w:highlight w:val="none"/>
        </w:rPr>
      </w:pPr>
      <w:r>
        <w:rPr>
          <w:rFonts w:hint="eastAsia"/>
          <w:color w:val="000000"/>
          <w:sz w:val="24"/>
          <w:highlight w:val="none"/>
        </w:rPr>
      </w:r>
      <w:r/>
    </w:p>
    <w:p>
      <w:pPr>
        <w:pStyle w:val="1175"/>
        <w:jc w:val="left"/>
        <w:spacing w:line="400" w:lineRule="exact"/>
        <w:shd w:val="clear" w:color="auto" w:fill="auto"/>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注：1.本表应按包分别填写。</w:t>
      </w:r>
      <w:r>
        <w:rPr>
          <w:rFonts w:hint="eastAsia" w:ascii="宋体" w:hAnsi="宋体" w:cs="宋体"/>
          <w:color w:val="000000"/>
          <w:sz w:val="24"/>
          <w:highlight w:val="none"/>
        </w:rPr>
      </w:r>
      <w:r/>
    </w:p>
    <w:p>
      <w:pPr>
        <w:pStyle w:val="1175"/>
        <w:ind w:firstLine="480"/>
        <w:jc w:val="left"/>
        <w:spacing w:line="400" w:lineRule="exact"/>
        <w:shd w:val="clear" w:color="auto" w:fill="auto"/>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2.如果不提供分项报价将视为没有实质性响应招标文件。</w:t>
      </w:r>
      <w:r>
        <w:rPr>
          <w:rFonts w:hint="eastAsia" w:ascii="宋体" w:hAnsi="宋体" w:cs="宋体"/>
          <w:color w:val="000000"/>
          <w:sz w:val="24"/>
          <w:highlight w:val="none"/>
        </w:rPr>
      </w:r>
      <w:r/>
    </w:p>
    <w:p>
      <w:pPr>
        <w:pStyle w:val="1175"/>
        <w:ind w:firstLine="480"/>
        <w:jc w:val="left"/>
        <w:spacing w:line="400" w:lineRule="exact"/>
        <w:shd w:val="clear" w:color="auto" w:fill="auto"/>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3.本表行数可以按照项目分项情况增加。</w:t>
      </w:r>
      <w:r>
        <w:rPr>
          <w:rFonts w:hint="eastAsia" w:ascii="宋体" w:hAnsi="宋体" w:cs="宋体"/>
          <w:color w:val="000000"/>
          <w:sz w:val="24"/>
          <w:highlight w:val="none"/>
        </w:rPr>
      </w:r>
      <w:r/>
    </w:p>
    <w:p>
      <w:pPr>
        <w:pStyle w:val="1175"/>
        <w:ind w:firstLine="480"/>
        <w:jc w:val="left"/>
        <w:spacing w:line="400" w:lineRule="exact"/>
        <w:shd w:val="clear" w:color="auto" w:fill="auto"/>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4.上述各项的详细规格如表格中填写不下的，可以逐项另页描述。</w:t>
      </w:r>
      <w:r>
        <w:rPr>
          <w:rFonts w:hint="eastAsia" w:ascii="宋体" w:hAnsi="宋体" w:cs="宋体"/>
          <w:color w:val="000000"/>
          <w:sz w:val="24"/>
          <w:highlight w:val="none"/>
        </w:rPr>
      </w:r>
      <w:r/>
    </w:p>
    <w:p>
      <w:pPr>
        <w:pStyle w:val="1175"/>
        <w:spacing w:line="400" w:lineRule="exact"/>
        <w:shd w:val="clear" w:color="auto" w:fill="auto"/>
        <w:rPr>
          <w:color w:val="000000"/>
          <w:sz w:val="24"/>
          <w:highlight w:val="none"/>
        </w:rPr>
      </w:pPr>
      <w:r>
        <w:rPr>
          <w:color w:val="000000"/>
          <w:sz w:val="24"/>
          <w:highlight w:val="none"/>
        </w:rPr>
      </w:r>
      <w:r/>
    </w:p>
    <w:p>
      <w:pPr>
        <w:pStyle w:val="1175"/>
        <w:spacing w:line="400" w:lineRule="exact"/>
        <w:shd w:val="clear" w:color="auto" w:fill="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1175"/>
        <w:spacing w:line="400" w:lineRule="exact"/>
        <w:shd w:val="clear" w:color="auto" w:fill="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75"/>
        <w:jc w:val="left"/>
        <w:keepLines w:val="0"/>
        <w:keepNext w:val="0"/>
        <w:pageBreakBefore w:val="0"/>
        <w:spacing w:line="240" w:lineRule="auto"/>
        <w:shd w:val="clear" w:color="auto" w:fill="auto"/>
        <w:widowControl w:val="off"/>
        <w:rPr>
          <w:color w:val="000000"/>
          <w:sz w:val="24"/>
          <w:szCs w:val="20"/>
          <w:highlight w:val="none"/>
        </w:rPr>
      </w:pPr>
      <w:r/>
      <w:bookmarkStart w:id="428" w:name="_Toc305158830"/>
      <w:r/>
      <w:bookmarkStart w:id="429" w:name="_Toc226965752"/>
      <w:r/>
      <w:bookmarkStart w:id="430" w:name="_Toc127151562"/>
      <w:r/>
      <w:bookmarkStart w:id="431" w:name="_Toc226965835"/>
      <w:r/>
      <w:bookmarkStart w:id="432" w:name="_Toc305158904"/>
      <w:r/>
      <w:bookmarkStart w:id="433" w:name="_Toc264969252"/>
      <w:r/>
      <w:bookmarkStart w:id="434" w:name="_Toc226309806"/>
      <w:r/>
      <w:bookmarkStart w:id="435" w:name="_Toc265228400"/>
      <w:r/>
      <w:bookmarkStart w:id="436" w:name="_Toc195842927"/>
      <w:r/>
      <w:bookmarkStart w:id="437" w:name="_Toc150774765"/>
      <w:r/>
      <w:bookmarkStart w:id="438" w:name="_Toc142311062"/>
      <w:r/>
      <w:bookmarkStart w:id="439" w:name="_Toc226337258"/>
      <w:r/>
      <w:bookmarkStart w:id="440" w:name="_Toc150480798"/>
      <w:r/>
      <w:bookmarkStart w:id="441" w:name="_Toc265228399"/>
      <w:r/>
      <w:bookmarkStart w:id="442" w:name="_Toc305158829"/>
      <w:r/>
      <w:bookmarkStart w:id="443" w:name="_Toc264969251"/>
      <w:r/>
      <w:bookmarkStart w:id="444" w:name="_Toc195842926"/>
      <w:r/>
      <w:bookmarkStart w:id="445" w:name="_Toc226965834"/>
      <w:r/>
      <w:bookmarkStart w:id="446" w:name="_Toc150480797"/>
      <w:r/>
      <w:bookmarkStart w:id="447" w:name="_Toc226965751"/>
      <w:r/>
      <w:bookmarkStart w:id="448" w:name="_Toc142311061"/>
      <w:r/>
      <w:bookmarkStart w:id="449" w:name="_Toc127151561"/>
      <w:r/>
      <w:bookmarkStart w:id="450" w:name="_Toc226309805"/>
      <w:r/>
      <w:bookmarkStart w:id="451" w:name="_Toc226337257"/>
      <w:r/>
      <w:bookmarkStart w:id="452" w:name="_Toc150774764"/>
      <w:r/>
      <w:bookmarkStart w:id="453" w:name="_Toc305158903"/>
      <w:r>
        <w:rPr>
          <w:color w:val="000000"/>
          <w:sz w:val="24"/>
          <w:szCs w:val="20"/>
          <w:highlight w:val="none"/>
        </w:rPr>
        <w:br w:type="page" w:clear="all"/>
      </w:r>
      <w:r>
        <w:rPr>
          <w:rFonts w:hint="eastAsia"/>
          <w:color w:val="000000"/>
          <w:sz w:val="24"/>
          <w:szCs w:val="20"/>
          <w:highlight w:val="none"/>
        </w:rPr>
        <w:t xml:space="preserve">6</w:t>
      </w:r>
      <w:r>
        <w:rPr>
          <w:color w:val="000000"/>
          <w:sz w:val="24"/>
          <w:szCs w:val="20"/>
          <w:highlight w:val="none"/>
        </w:rPr>
        <w:t xml:space="preserve">  合同条款偏离表</w:t>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rPr>
          <w:color w:val="000000"/>
          <w:sz w:val="24"/>
          <w:szCs w:val="20"/>
          <w:highlight w:val="none"/>
        </w:rPr>
        <w:t xml:space="preserve">（实质性格式）</w:t>
      </w:r>
      <w:r>
        <w:rPr>
          <w:color w:val="000000"/>
          <w:sz w:val="24"/>
          <w:szCs w:val="20"/>
          <w:highlight w:val="none"/>
        </w:rPr>
      </w:r>
      <w:r/>
    </w:p>
    <w:p>
      <w:pPr>
        <w:pStyle w:val="1175"/>
        <w:spacing w:line="360" w:lineRule="auto"/>
        <w:shd w:val="clear" w:color="auto" w:fill="auto"/>
        <w:rPr>
          <w:color w:val="000000"/>
          <w:sz w:val="24"/>
          <w:szCs w:val="20"/>
          <w:highlight w:val="none"/>
        </w:rPr>
      </w:pPr>
      <w:r>
        <w:rPr>
          <w:color w:val="000000"/>
          <w:sz w:val="24"/>
          <w:szCs w:val="20"/>
          <w:highlight w:val="none"/>
        </w:rPr>
      </w:r>
      <w:r/>
    </w:p>
    <w:p>
      <w:pPr>
        <w:pStyle w:val="1175"/>
        <w:jc w:val="center"/>
        <w:spacing w:line="360" w:lineRule="auto"/>
        <w:shd w:val="clear" w:color="auto" w:fill="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t xml:space="preserve">合同条款偏离表</w:t>
      </w:r>
      <w:r>
        <w:rPr>
          <w:rFonts w:hint="eastAsia" w:ascii="宋体" w:hAnsi="宋体" w:eastAsia="宋体" w:cs="Times New Roman"/>
          <w:b/>
          <w:sz w:val="32"/>
          <w:szCs w:val="32"/>
          <w:highlight w:val="none"/>
        </w:rPr>
      </w:r>
      <w:r/>
    </w:p>
    <w:p>
      <w:pPr>
        <w:pStyle w:val="1175"/>
        <w:spacing w:line="360" w:lineRule="auto"/>
        <w:shd w:val="clear" w:color="auto" w:fill="auto"/>
        <w:rPr>
          <w:color w:val="000000"/>
          <w:sz w:val="24"/>
          <w:szCs w:val="20"/>
          <w:highlight w:val="none"/>
        </w:rPr>
      </w:pPr>
      <w:r>
        <w:rPr>
          <w:color w:val="000000"/>
          <w:sz w:val="24"/>
          <w:szCs w:val="20"/>
          <w:highlight w:val="none"/>
        </w:rPr>
      </w:r>
      <w:r/>
    </w:p>
    <w:p>
      <w:pPr>
        <w:pStyle w:val="1175"/>
        <w:ind w:firstLine="360"/>
        <w:jc w:val="left"/>
        <w:spacing w:line="360" w:lineRule="auto"/>
        <w:shd w:val="clear" w:color="auto" w:fill="auto"/>
        <w:tabs>
          <w:tab w:val="left" w:pos="1800" w:leader="none"/>
          <w:tab w:val="left" w:pos="5580" w:leader="none"/>
        </w:tabs>
        <w:rPr>
          <w:color w:val="000000"/>
          <w:sz w:val="24"/>
          <w:highlight w:val="none"/>
        </w:rPr>
      </w:pPr>
      <w:r>
        <w:rPr>
          <w:color w:val="000000"/>
          <w:sz w:val="24"/>
          <w:highlight w:val="none"/>
        </w:rPr>
        <w:t xml:space="preserve">项目编号/包号：_____________________     项目名称：_____________</w:t>
      </w:r>
      <w:r>
        <w:rPr>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1181"/>
        <w:gridCol w:w="1813"/>
        <w:gridCol w:w="1815"/>
        <w:gridCol w:w="2221"/>
        <w:gridCol w:w="731"/>
      </w:tblGrid>
      <w:tr>
        <w:trPr>
          <w:trHeight w:val="930"/>
        </w:trPr>
        <w:tc>
          <w:tcPr>
            <w:gridSpan w:val="6"/>
            <w:tcW w:w="8521" w:type="dxa"/>
            <w:vAlign w:val="center"/>
            <w:textDirection w:val="lrTb"/>
            <w:noWrap w:val="false"/>
          </w:tcPr>
          <w:p>
            <w:pPr>
              <w:pStyle w:val="1175"/>
              <w:jc w:val="lef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对本项目合同条款的偏离情况（请进行勾选）：</w:t>
            </w:r>
            <w:r>
              <w:rPr>
                <w:rFonts w:hint="eastAsia" w:ascii="宋体" w:hAnsi="宋体" w:cs="宋体"/>
                <w:b/>
                <w:color w:val="000000"/>
                <w:sz w:val="24"/>
                <w:highlight w:val="none"/>
              </w:rPr>
            </w:r>
            <w:r/>
          </w:p>
          <w:p>
            <w:pPr>
              <w:pStyle w:val="1175"/>
              <w:jc w:val="lef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□无偏离</w:t>
            </w:r>
            <w:r>
              <w:rPr>
                <w:rFonts w:hint="eastAsia" w:ascii="宋体" w:hAnsi="宋体" w:cs="宋体"/>
                <w:color w:val="000000"/>
                <w:sz w:val="24"/>
                <w:highlight w:val="none"/>
              </w:rPr>
              <w:t xml:space="preserve">（</w:t>
            </w:r>
            <w:r>
              <w:rPr>
                <w:rFonts w:hint="eastAsia" w:ascii="宋体" w:hAnsi="宋体" w:cs="宋体"/>
                <w:color w:val="000000"/>
                <w:sz w:val="24"/>
                <w:szCs w:val="21"/>
                <w:highlight w:val="none"/>
              </w:rPr>
              <w:t xml:space="preserve">如无偏离，仅勾选无偏离即可</w:t>
            </w:r>
            <w:r>
              <w:rPr>
                <w:rFonts w:hint="eastAsia" w:ascii="宋体" w:hAnsi="宋体" w:cs="宋体"/>
                <w:color w:val="000000"/>
                <w:sz w:val="24"/>
                <w:highlight w:val="none"/>
              </w:rPr>
              <w:t xml:space="preserve">）</w:t>
            </w:r>
            <w:r>
              <w:rPr>
                <w:rFonts w:hint="eastAsia" w:ascii="宋体" w:hAnsi="宋体" w:cs="宋体"/>
                <w:b/>
                <w:color w:val="000000"/>
                <w:sz w:val="24"/>
                <w:highlight w:val="none"/>
              </w:rPr>
            </w:r>
            <w:r/>
          </w:p>
          <w:p>
            <w:pPr>
              <w:pStyle w:val="1175"/>
              <w:jc w:val="left"/>
              <w:shd w:val="clear" w:color="auto" w:fill="auto"/>
              <w:rPr>
                <w:rFonts w:hint="eastAsia" w:ascii="宋体" w:hAnsi="宋体" w:cs="宋体"/>
                <w:color w:val="000000"/>
                <w:sz w:val="24"/>
                <w:highlight w:val="none"/>
              </w:rPr>
            </w:pPr>
            <w:r>
              <w:rPr>
                <w:rFonts w:hint="eastAsia" w:ascii="宋体" w:hAnsi="宋体" w:cs="宋体"/>
                <w:b/>
                <w:color w:val="000000"/>
                <w:sz w:val="24"/>
                <w:highlight w:val="none"/>
              </w:rPr>
              <w:t xml:space="preserve">□有偏离</w:t>
            </w:r>
            <w:r>
              <w:rPr>
                <w:rFonts w:hint="eastAsia" w:ascii="宋体" w:hAnsi="宋体" w:cs="宋体"/>
                <w:color w:val="000000"/>
                <w:sz w:val="24"/>
                <w:highlight w:val="none"/>
              </w:rPr>
              <w:t xml:space="preserve">（</w:t>
            </w:r>
            <w:r>
              <w:rPr>
                <w:rFonts w:hint="eastAsia" w:ascii="宋体" w:hAnsi="宋体" w:cs="宋体"/>
                <w:color w:val="000000"/>
                <w:sz w:val="24"/>
                <w:szCs w:val="21"/>
                <w:highlight w:val="none"/>
              </w:rPr>
              <w:t xml:space="preserve">如有偏离，</w:t>
            </w:r>
            <w:r>
              <w:rPr>
                <w:rFonts w:hint="eastAsia" w:ascii="宋体" w:hAnsi="宋体" w:cs="宋体"/>
                <w:color w:val="000000"/>
                <w:sz w:val="24"/>
                <w:highlight w:val="none"/>
              </w:rPr>
              <w:t xml:space="preserve">则应在本表中对偏离项逐一列明）</w:t>
            </w:r>
            <w:r>
              <w:rPr>
                <w:rFonts w:hint="eastAsia" w:ascii="宋体" w:hAnsi="宋体" w:cs="宋体"/>
                <w:color w:val="000000"/>
                <w:sz w:val="24"/>
                <w:highlight w:val="none"/>
              </w:rPr>
            </w:r>
            <w:r/>
          </w:p>
        </w:tc>
      </w:tr>
      <w:tr>
        <w:trPr>
          <w:trHeight w:val="930"/>
        </w:trPr>
        <w:tc>
          <w:tcPr>
            <w:tcW w:w="446" w:type="dxa"/>
            <w:vAlign w:val="center"/>
            <w:textDirection w:val="lrTb"/>
            <w:noWrap w:val="false"/>
          </w:tcPr>
          <w:p>
            <w:pPr>
              <w:pStyle w:val="117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693" w:type="dxa"/>
            <w:vAlign w:val="center"/>
            <w:textDirection w:val="lrTb"/>
            <w:noWrap w:val="false"/>
          </w:tcPr>
          <w:p>
            <w:pPr>
              <w:pStyle w:val="1175"/>
              <w:jc w:val="center"/>
              <w:shd w:val="clear" w:color="auto" w:fill="auto"/>
              <w:rPr>
                <w:rFonts w:hint="eastAsia" w:ascii="宋体" w:hAnsi="宋体" w:cs="宋体"/>
                <w:color w:val="000000"/>
                <w:sz w:val="24"/>
                <w:highlight w:val="none"/>
              </w:rPr>
            </w:pPr>
            <w:r>
              <w:rPr>
                <w:rFonts w:hint="eastAsia" w:ascii="宋体" w:hAnsi="宋体" w:cs="宋体"/>
                <w:color w:val="000000"/>
                <w:sz w:val="24"/>
                <w:szCs w:val="21"/>
                <w:highlight w:val="none"/>
              </w:rPr>
              <w:t xml:space="preserve">招标文件</w:t>
            </w:r>
            <w:r>
              <w:rPr>
                <w:rFonts w:hint="eastAsia" w:ascii="宋体" w:hAnsi="宋体" w:cs="宋体"/>
                <w:color w:val="000000"/>
                <w:sz w:val="24"/>
                <w:highlight w:val="none"/>
              </w:rPr>
              <w:t xml:space="preserve">条目号（页码）</w:t>
            </w:r>
            <w:r>
              <w:rPr>
                <w:rFonts w:hint="eastAsia" w:ascii="宋体" w:hAnsi="宋体" w:cs="宋体"/>
                <w:color w:val="000000"/>
                <w:sz w:val="24"/>
                <w:highlight w:val="none"/>
              </w:rPr>
            </w:r>
            <w:r/>
          </w:p>
        </w:tc>
        <w:tc>
          <w:tcPr>
            <w:tcW w:w="1064" w:type="dxa"/>
            <w:vAlign w:val="center"/>
            <w:textDirection w:val="lrTb"/>
            <w:noWrap w:val="false"/>
          </w:tcPr>
          <w:p>
            <w:pPr>
              <w:pStyle w:val="1175"/>
              <w:jc w:val="center"/>
              <w:shd w:val="clear" w:color="auto" w:fill="auto"/>
              <w:rPr>
                <w:rFonts w:hint="eastAsia" w:ascii="宋体" w:hAnsi="宋体" w:cs="宋体"/>
                <w:color w:val="000000"/>
                <w:sz w:val="24"/>
                <w:highlight w:val="none"/>
              </w:rPr>
            </w:pPr>
            <w:r>
              <w:rPr>
                <w:rFonts w:hint="eastAsia" w:ascii="宋体" w:hAnsi="宋体" w:cs="宋体"/>
                <w:color w:val="000000"/>
                <w:sz w:val="24"/>
                <w:szCs w:val="21"/>
                <w:highlight w:val="none"/>
              </w:rPr>
              <w:t xml:space="preserve">招标文件</w:t>
            </w:r>
            <w:r>
              <w:rPr>
                <w:rFonts w:hint="eastAsia" w:ascii="宋体" w:hAnsi="宋体" w:cs="宋体"/>
                <w:color w:val="000000"/>
                <w:sz w:val="24"/>
                <w:highlight w:val="none"/>
              </w:rPr>
              <w:t xml:space="preserve">要求</w:t>
            </w:r>
            <w:r>
              <w:rPr>
                <w:rFonts w:hint="eastAsia" w:ascii="宋体" w:hAnsi="宋体" w:cs="宋体"/>
                <w:color w:val="000000"/>
                <w:sz w:val="24"/>
                <w:highlight w:val="none"/>
              </w:rPr>
            </w:r>
            <w:r/>
          </w:p>
        </w:tc>
        <w:tc>
          <w:tcPr>
            <w:tcW w:w="1065" w:type="dxa"/>
            <w:vAlign w:val="center"/>
            <w:textDirection w:val="lrTb"/>
            <w:noWrap w:val="false"/>
          </w:tcPr>
          <w:p>
            <w:pPr>
              <w:pStyle w:val="117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投标文件内容</w:t>
            </w:r>
            <w:r>
              <w:rPr>
                <w:rFonts w:hint="eastAsia" w:ascii="宋体" w:hAnsi="宋体" w:cs="宋体"/>
                <w:color w:val="000000"/>
                <w:sz w:val="24"/>
                <w:highlight w:val="none"/>
              </w:rPr>
            </w:r>
            <w:r/>
          </w:p>
        </w:tc>
        <w:tc>
          <w:tcPr>
            <w:tcW w:w="1303" w:type="dxa"/>
            <w:vAlign w:val="center"/>
            <w:textDirection w:val="lrTb"/>
            <w:noWrap w:val="false"/>
          </w:tcPr>
          <w:p>
            <w:pPr>
              <w:pStyle w:val="117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偏离情况</w:t>
            </w:r>
            <w:r>
              <w:rPr>
                <w:rFonts w:hint="eastAsia" w:ascii="宋体" w:hAnsi="宋体" w:cs="宋体"/>
                <w:color w:val="000000"/>
                <w:sz w:val="24"/>
                <w:highlight w:val="none"/>
              </w:rPr>
            </w:r>
            <w:r/>
          </w:p>
        </w:tc>
        <w:tc>
          <w:tcPr>
            <w:tcW w:w="424" w:type="dxa"/>
            <w:vAlign w:val="center"/>
            <w:textDirection w:val="lrTb"/>
            <w:noWrap w:val="false"/>
          </w:tcPr>
          <w:p>
            <w:pPr>
              <w:pStyle w:val="117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tc>
      </w:tr>
      <w:tr>
        <w:trPr>
          <w:trHeight w:val="930"/>
        </w:trPr>
        <w:tc>
          <w:tcPr>
            <w:tcW w:w="446" w:type="dxa"/>
            <w:vAlign w:val="center"/>
            <w:textDirection w:val="lrTb"/>
            <w:noWrap w:val="false"/>
          </w:tcPr>
          <w:p>
            <w:pPr>
              <w:pStyle w:val="117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693" w:type="dxa"/>
            <w:vAlign w:val="center"/>
            <w:textDirection w:val="lrTb"/>
            <w:noWrap w:val="false"/>
          </w:tcPr>
          <w:p>
            <w:pPr>
              <w:pStyle w:val="117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064" w:type="dxa"/>
            <w:vAlign w:val="center"/>
            <w:textDirection w:val="lrTb"/>
            <w:noWrap w:val="false"/>
          </w:tcPr>
          <w:p>
            <w:pPr>
              <w:pStyle w:val="117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065" w:type="dxa"/>
            <w:vAlign w:val="center"/>
            <w:textDirection w:val="lrTb"/>
            <w:noWrap w:val="false"/>
          </w:tcPr>
          <w:p>
            <w:pPr>
              <w:pStyle w:val="117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303" w:type="dxa"/>
            <w:vAlign w:val="center"/>
            <w:textDirection w:val="lrTb"/>
            <w:noWrap w:val="false"/>
          </w:tcPr>
          <w:p>
            <w:pPr>
              <w:pStyle w:val="117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424" w:type="dxa"/>
            <w:vAlign w:val="center"/>
            <w:textDirection w:val="lrTb"/>
            <w:noWrap w:val="false"/>
          </w:tcPr>
          <w:p>
            <w:pPr>
              <w:pStyle w:val="117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930"/>
        </w:trPr>
        <w:tc>
          <w:tcPr>
            <w:tcW w:w="446" w:type="dxa"/>
            <w:vAlign w:val="center"/>
            <w:textDirection w:val="lrTb"/>
            <w:noWrap w:val="false"/>
          </w:tcPr>
          <w:p>
            <w:pPr>
              <w:pStyle w:val="117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693" w:type="dxa"/>
            <w:vAlign w:val="center"/>
            <w:textDirection w:val="lrTb"/>
            <w:noWrap w:val="false"/>
          </w:tcPr>
          <w:p>
            <w:pPr>
              <w:pStyle w:val="117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064" w:type="dxa"/>
            <w:vAlign w:val="center"/>
            <w:textDirection w:val="lrTb"/>
            <w:noWrap w:val="false"/>
          </w:tcPr>
          <w:p>
            <w:pPr>
              <w:pStyle w:val="117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065" w:type="dxa"/>
            <w:vAlign w:val="center"/>
            <w:textDirection w:val="lrTb"/>
            <w:noWrap w:val="false"/>
          </w:tcPr>
          <w:p>
            <w:pPr>
              <w:pStyle w:val="117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303" w:type="dxa"/>
            <w:vAlign w:val="center"/>
            <w:textDirection w:val="lrTb"/>
            <w:noWrap w:val="false"/>
          </w:tcPr>
          <w:p>
            <w:pPr>
              <w:pStyle w:val="117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424" w:type="dxa"/>
            <w:vAlign w:val="center"/>
            <w:textDirection w:val="lrTb"/>
            <w:noWrap w:val="false"/>
          </w:tcPr>
          <w:p>
            <w:pPr>
              <w:pStyle w:val="117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930"/>
        </w:trPr>
        <w:tc>
          <w:tcPr>
            <w:tcW w:w="446" w:type="dxa"/>
            <w:vAlign w:val="center"/>
            <w:textDirection w:val="lrTb"/>
            <w:noWrap w:val="false"/>
          </w:tcPr>
          <w:p>
            <w:pPr>
              <w:pStyle w:val="117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693" w:type="dxa"/>
            <w:vAlign w:val="center"/>
            <w:textDirection w:val="lrTb"/>
            <w:noWrap w:val="false"/>
          </w:tcPr>
          <w:p>
            <w:pPr>
              <w:pStyle w:val="117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064" w:type="dxa"/>
            <w:vAlign w:val="center"/>
            <w:textDirection w:val="lrTb"/>
            <w:noWrap w:val="false"/>
          </w:tcPr>
          <w:p>
            <w:pPr>
              <w:pStyle w:val="117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065" w:type="dxa"/>
            <w:vAlign w:val="center"/>
            <w:textDirection w:val="lrTb"/>
            <w:noWrap w:val="false"/>
          </w:tcPr>
          <w:p>
            <w:pPr>
              <w:pStyle w:val="117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303" w:type="dxa"/>
            <w:vAlign w:val="center"/>
            <w:textDirection w:val="lrTb"/>
            <w:noWrap w:val="false"/>
          </w:tcPr>
          <w:p>
            <w:pPr>
              <w:pStyle w:val="117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424" w:type="dxa"/>
            <w:vAlign w:val="center"/>
            <w:textDirection w:val="lrTb"/>
            <w:noWrap w:val="false"/>
          </w:tcPr>
          <w:p>
            <w:pPr>
              <w:pStyle w:val="117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930"/>
        </w:trPr>
        <w:tc>
          <w:tcPr>
            <w:tcW w:w="446" w:type="dxa"/>
            <w:vAlign w:val="center"/>
            <w:textDirection w:val="lrTb"/>
            <w:noWrap w:val="false"/>
          </w:tcPr>
          <w:p>
            <w:pPr>
              <w:pStyle w:val="117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693" w:type="dxa"/>
            <w:vAlign w:val="center"/>
            <w:textDirection w:val="lrTb"/>
            <w:noWrap w:val="false"/>
          </w:tcPr>
          <w:p>
            <w:pPr>
              <w:pStyle w:val="117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064" w:type="dxa"/>
            <w:vAlign w:val="center"/>
            <w:textDirection w:val="lrTb"/>
            <w:noWrap w:val="false"/>
          </w:tcPr>
          <w:p>
            <w:pPr>
              <w:pStyle w:val="117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065" w:type="dxa"/>
            <w:vAlign w:val="center"/>
            <w:textDirection w:val="lrTb"/>
            <w:noWrap w:val="false"/>
          </w:tcPr>
          <w:p>
            <w:pPr>
              <w:pStyle w:val="117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303" w:type="dxa"/>
            <w:vAlign w:val="center"/>
            <w:textDirection w:val="lrTb"/>
            <w:noWrap w:val="false"/>
          </w:tcPr>
          <w:p>
            <w:pPr>
              <w:pStyle w:val="117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424" w:type="dxa"/>
            <w:vAlign w:val="center"/>
            <w:textDirection w:val="lrTb"/>
            <w:noWrap w:val="false"/>
          </w:tcPr>
          <w:p>
            <w:pPr>
              <w:pStyle w:val="117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175"/>
        <w:jc w:val="left"/>
        <w:shd w:val="clear" w:color="auto" w:fill="auto"/>
        <w:tabs>
          <w:tab w:val="left" w:pos="1800" w:leader="none"/>
          <w:tab w:val="left" w:pos="5580" w:leader="none"/>
        </w:tabs>
        <w:rPr>
          <w:color w:val="000000"/>
          <w:sz w:val="24"/>
          <w:highlight w:val="none"/>
        </w:rPr>
      </w:pPr>
      <w:r>
        <w:rPr>
          <w:color w:val="000000"/>
          <w:sz w:val="24"/>
          <w:highlight w:val="none"/>
        </w:rPr>
      </w:r>
      <w:r/>
    </w:p>
    <w:p>
      <w:pPr>
        <w:pStyle w:val="1175"/>
        <w:jc w:val="left"/>
        <w:spacing w:line="400" w:lineRule="exact"/>
        <w:shd w:val="clear" w:color="auto" w:fill="auto"/>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注：</w:t>
      </w:r>
      <w:r>
        <w:rPr>
          <w:rFonts w:hint="eastAsia" w:ascii="宋体" w:hAnsi="宋体" w:cs="宋体"/>
          <w:color w:val="000000"/>
          <w:sz w:val="24"/>
          <w:highlight w:val="none"/>
        </w:rPr>
      </w:r>
      <w:r/>
    </w:p>
    <w:p>
      <w:pPr>
        <w:pStyle w:val="1175"/>
        <w:jc w:val="left"/>
        <w:spacing w:line="400" w:lineRule="exact"/>
        <w:shd w:val="clear" w:color="auto" w:fill="auto"/>
        <w:tabs>
          <w:tab w:val="left" w:pos="1800" w:leader="none"/>
          <w:tab w:val="left" w:pos="5580" w:leader="none"/>
        </w:tabs>
        <w:rPr>
          <w:rFonts w:hint="eastAsia" w:ascii="宋体" w:hAnsi="宋体" w:cs="宋体"/>
          <w:sz w:val="24"/>
          <w:highlight w:val="none"/>
        </w:rPr>
      </w:pPr>
      <w:r>
        <w:rPr>
          <w:rFonts w:hint="eastAsia" w:ascii="宋体" w:hAnsi="宋体" w:cs="宋体"/>
          <w:color w:val="000000"/>
          <w:sz w:val="24"/>
          <w:highlight w:val="none"/>
        </w:rPr>
        <w:t xml:space="preserve">1. </w:t>
      </w:r>
      <w:r>
        <w:rPr>
          <w:rFonts w:hint="eastAsia" w:ascii="宋体" w:hAnsi="宋体" w:cs="宋体"/>
          <w:sz w:val="24"/>
          <w:highlight w:val="none"/>
        </w:rPr>
        <w:t xml:space="preserve">对合同条款中的所有要求，除本表所列明的所有偏离外，均视作供应商已对之理解和响应。</w:t>
      </w:r>
      <w:r>
        <w:rPr>
          <w:rFonts w:hint="eastAsia" w:ascii="宋体" w:hAnsi="宋体" w:cs="宋体"/>
          <w:sz w:val="24"/>
          <w:highlight w:val="none"/>
        </w:rPr>
      </w:r>
      <w:r/>
    </w:p>
    <w:p>
      <w:pPr>
        <w:pStyle w:val="1175"/>
        <w:jc w:val="left"/>
        <w:spacing w:line="400" w:lineRule="exact"/>
        <w:shd w:val="clear" w:color="auto" w:fill="auto"/>
        <w:tabs>
          <w:tab w:val="left" w:pos="1800" w:leader="none"/>
          <w:tab w:val="left" w:pos="5580" w:leader="none"/>
        </w:tabs>
        <w:rPr>
          <w:rFonts w:hint="eastAsia" w:ascii="宋体" w:hAnsi="宋体" w:cs="宋体"/>
          <w:color w:val="000000"/>
          <w:sz w:val="24"/>
          <w:highlight w:val="none"/>
        </w:rPr>
      </w:pPr>
      <w:r>
        <w:rPr>
          <w:rFonts w:hint="eastAsia" w:ascii="宋体" w:hAnsi="宋体" w:cs="宋体"/>
          <w:sz w:val="24"/>
          <w:highlight w:val="none"/>
        </w:rPr>
        <w:t xml:space="preserve">2. “偏离情况”列应</w:t>
      </w:r>
      <w:r>
        <w:rPr>
          <w:rFonts w:hint="eastAsia" w:ascii="宋体" w:hAnsi="宋体" w:cs="宋体"/>
          <w:color w:val="000000"/>
          <w:sz w:val="24"/>
          <w:highlight w:val="none"/>
        </w:rPr>
        <w:t xml:space="preserve">据实</w:t>
      </w:r>
      <w:r>
        <w:rPr>
          <w:rFonts w:hint="eastAsia" w:ascii="宋体" w:hAnsi="宋体" w:cs="宋体"/>
          <w:sz w:val="24"/>
          <w:highlight w:val="none"/>
        </w:rPr>
        <w:t xml:space="preserve">填写“正偏离”</w:t>
      </w:r>
      <w:r>
        <w:rPr>
          <w:rFonts w:hint="eastAsia" w:ascii="宋体" w:hAnsi="宋体" w:cs="宋体"/>
          <w:sz w:val="24"/>
          <w:highlight w:val="none"/>
          <w:lang w:eastAsia="zh-CN"/>
        </w:rPr>
        <w:t xml:space="preserve">、</w:t>
      </w:r>
      <w:r>
        <w:rPr>
          <w:rFonts w:hint="eastAsia" w:ascii="宋体" w:hAnsi="宋体" w:cs="宋体"/>
          <w:sz w:val="24"/>
          <w:highlight w:val="none"/>
        </w:rPr>
        <w:t xml:space="preserve">“负偏离”</w:t>
      </w:r>
      <w:r>
        <w:rPr>
          <w:rFonts w:hint="eastAsia" w:ascii="宋体" w:hAnsi="宋体" w:cs="宋体"/>
          <w:sz w:val="24"/>
          <w:highlight w:val="none"/>
        </w:rPr>
        <w:t xml:space="preserve">或</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无偏离</w:t>
      </w:r>
      <w:r>
        <w:rPr>
          <w:rFonts w:hint="eastAsia" w:ascii="宋体" w:hAnsi="宋体" w:cs="宋体"/>
          <w:sz w:val="24"/>
          <w:highlight w:val="none"/>
          <w:lang w:eastAsia="zh-CN"/>
        </w:rPr>
        <w:t xml:space="preserve">”</w:t>
      </w:r>
      <w:r>
        <w:rPr>
          <w:rFonts w:hint="eastAsia" w:ascii="宋体" w:hAnsi="宋体" w:cs="宋体"/>
          <w:sz w:val="24"/>
          <w:highlight w:val="none"/>
        </w:rPr>
        <w:t xml:space="preserve">。</w:t>
      </w:r>
      <w:r>
        <w:rPr>
          <w:rFonts w:hint="eastAsia" w:ascii="宋体" w:hAnsi="宋体" w:cs="宋体"/>
          <w:color w:val="000000"/>
          <w:sz w:val="24"/>
          <w:highlight w:val="none"/>
        </w:rPr>
      </w:r>
      <w:r/>
    </w:p>
    <w:p>
      <w:pPr>
        <w:pStyle w:val="1175"/>
        <w:spacing w:line="400" w:lineRule="exact"/>
        <w:shd w:val="clear" w:color="auto" w:fill="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175"/>
        <w:spacing w:line="400" w:lineRule="exact"/>
        <w:shd w:val="clear" w:color="auto" w:fil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                      </w:t>
      </w:r>
      <w:r>
        <w:rPr>
          <w:rFonts w:hint="eastAsia" w:ascii="宋体" w:hAnsi="宋体" w:cs="宋体"/>
          <w:color w:val="000000"/>
          <w:sz w:val="24"/>
          <w:highlight w:val="none"/>
          <w:lang w:val="zh-CN"/>
        </w:rPr>
      </w:r>
      <w:r/>
    </w:p>
    <w:p>
      <w:pPr>
        <w:pStyle w:val="1175"/>
        <w:spacing w:line="400" w:lineRule="exact"/>
        <w:shd w:val="clear" w:color="auto" w:fill="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投标人名称（加盖公章）</w:t>
      </w:r>
      <w:r>
        <w:rPr>
          <w:rFonts w:hint="eastAsia" w:ascii="宋体" w:hAnsi="宋体" w:cs="宋体"/>
          <w:color w:val="000000"/>
          <w:sz w:val="24"/>
          <w:highlight w:val="none"/>
          <w:lang w:val="zh-CN"/>
        </w:rPr>
        <w:t xml:space="preserve">：____________</w:t>
      </w:r>
      <w:r>
        <w:rPr>
          <w:rFonts w:hint="eastAsia" w:ascii="宋体" w:hAnsi="宋体" w:cs="宋体"/>
          <w:color w:val="000000"/>
          <w:sz w:val="24"/>
          <w:highlight w:val="none"/>
          <w:lang w:val="zh-CN"/>
        </w:rPr>
      </w:r>
      <w:r/>
    </w:p>
    <w:p>
      <w:pPr>
        <w:pStyle w:val="1175"/>
        <w:spacing w:line="400" w:lineRule="exact"/>
        <w:shd w:val="clear" w:color="auto" w:fill="auto"/>
        <w:rPr>
          <w:rFonts w:hint="eastAsia" w:ascii="宋体" w:hAnsi="宋体" w:cs="宋体"/>
          <w:color w:val="000000"/>
          <w:sz w:val="24"/>
          <w:highlight w:val="none"/>
          <w:lang w:val="zh-CN"/>
        </w:rPr>
      </w:pPr>
      <w:r>
        <w:rPr>
          <w:rFonts w:hint="eastAsia" w:ascii="宋体" w:hAnsi="宋体" w:cs="宋体"/>
          <w:color w:val="000000"/>
          <w:sz w:val="24"/>
          <w:szCs w:val="20"/>
          <w:highlight w:val="none"/>
        </w:rPr>
        <w:t xml:space="preserve">日期：_____年______月______日   </w:t>
      </w:r>
      <w:r>
        <w:rPr>
          <w:rFonts w:hint="eastAsia" w:ascii="宋体" w:hAnsi="宋体" w:cs="宋体"/>
          <w:color w:val="000000"/>
          <w:sz w:val="24"/>
          <w:highlight w:val="none"/>
          <w:lang w:val="zh-CN"/>
        </w:rPr>
      </w:r>
      <w:r/>
    </w:p>
    <w:p>
      <w:pPr>
        <w:pStyle w:val="1175"/>
        <w:spacing w:line="360" w:lineRule="auto"/>
        <w:shd w:val="clear" w:color="auto" w:fill="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7</w:t>
      </w:r>
      <w:r>
        <w:rPr>
          <w:color w:val="000000"/>
          <w:sz w:val="24"/>
          <w:szCs w:val="20"/>
          <w:highlight w:val="none"/>
        </w:rPr>
        <w:t xml:space="preserve">  </w:t>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color w:val="000000"/>
          <w:sz w:val="24"/>
          <w:szCs w:val="20"/>
          <w:highlight w:val="none"/>
        </w:rPr>
        <w:t xml:space="preserve">采购需求偏离表（实质性格式）</w:t>
      </w:r>
      <w:r>
        <w:rPr>
          <w:color w:val="000000"/>
          <w:sz w:val="24"/>
          <w:szCs w:val="20"/>
          <w:highlight w:val="none"/>
        </w:rPr>
      </w:r>
      <w:r/>
    </w:p>
    <w:p>
      <w:pPr>
        <w:pStyle w:val="1175"/>
        <w:spacing w:line="360" w:lineRule="auto"/>
        <w:shd w:val="clear" w:color="auto" w:fill="auto"/>
        <w:rPr>
          <w:color w:val="000000"/>
          <w:sz w:val="24"/>
          <w:szCs w:val="20"/>
          <w:highlight w:val="none"/>
        </w:rPr>
        <w:outlineLvl w:val="2"/>
      </w:pPr>
      <w:r>
        <w:rPr>
          <w:color w:val="000000"/>
          <w:sz w:val="24"/>
          <w:szCs w:val="20"/>
          <w:highlight w:val="none"/>
        </w:rPr>
      </w:r>
      <w:r/>
    </w:p>
    <w:p>
      <w:pPr>
        <w:pStyle w:val="1175"/>
        <w:jc w:val="center"/>
        <w:spacing w:line="360" w:lineRule="auto"/>
        <w:shd w:val="clear" w:color="auto" w:fill="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t xml:space="preserve">采购需求偏离表</w:t>
      </w:r>
      <w:r>
        <w:rPr>
          <w:rFonts w:hint="eastAsia" w:ascii="宋体" w:hAnsi="宋体" w:eastAsia="宋体" w:cs="Times New Roman"/>
          <w:b/>
          <w:sz w:val="32"/>
          <w:szCs w:val="32"/>
          <w:highlight w:val="none"/>
        </w:rPr>
      </w:r>
      <w:r/>
    </w:p>
    <w:p>
      <w:pPr>
        <w:pStyle w:val="1175"/>
        <w:ind w:firstLine="360"/>
        <w:jc w:val="left"/>
        <w:spacing w:line="360" w:lineRule="auto"/>
        <w:shd w:val="clear" w:color="auto" w:fill="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w:t>
      </w:r>
      <w:r>
        <w:rPr>
          <w:color w:val="000000"/>
          <w:sz w:val="24"/>
          <w:highlight w:val="none"/>
          <w:u w:val="singl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304"/>
        <w:gridCol w:w="2102"/>
        <w:gridCol w:w="1875"/>
        <w:gridCol w:w="1653"/>
        <w:gridCol w:w="888"/>
      </w:tblGrid>
      <w:tr>
        <w:trPr>
          <w:trHeight w:val="1053"/>
        </w:trPr>
        <w:tc>
          <w:tcPr>
            <w:tcW w:w="401" w:type="dxa"/>
            <w:vAlign w:val="center"/>
            <w:textDirection w:val="lrTb"/>
            <w:noWrap w:val="false"/>
          </w:tcPr>
          <w:p>
            <w:pPr>
              <w:pStyle w:val="1175"/>
              <w:jc w:val="center"/>
              <w:shd w:val="clear" w:color="auto" w:fill="auto"/>
              <w:rPr>
                <w:color w:val="000000"/>
                <w:sz w:val="24"/>
                <w:highlight w:val="none"/>
              </w:rPr>
            </w:pPr>
            <w:r>
              <w:rPr>
                <w:color w:val="000000"/>
                <w:sz w:val="24"/>
                <w:highlight w:val="none"/>
              </w:rPr>
              <w:t xml:space="preserve">序号</w:t>
            </w:r>
            <w:r>
              <w:rPr>
                <w:color w:val="000000"/>
                <w:sz w:val="24"/>
                <w:highlight w:val="none"/>
              </w:rPr>
            </w:r>
            <w:r/>
          </w:p>
        </w:tc>
        <w:tc>
          <w:tcPr>
            <w:tcW w:w="767" w:type="dxa"/>
            <w:vAlign w:val="center"/>
            <w:textDirection w:val="lrTb"/>
            <w:noWrap w:val="false"/>
          </w:tcPr>
          <w:p>
            <w:pPr>
              <w:pStyle w:val="1175"/>
              <w:jc w:val="center"/>
              <w:shd w:val="clear" w:color="auto" w:fill="auto"/>
              <w:rPr>
                <w:color w:val="000000"/>
                <w:sz w:val="24"/>
                <w:highlight w:val="none"/>
              </w:rPr>
            </w:pPr>
            <w:r>
              <w:rPr>
                <w:color w:val="000000"/>
                <w:sz w:val="24"/>
                <w:highlight w:val="none"/>
              </w:rPr>
              <w:t xml:space="preserve">招标文件条目号(页码)</w:t>
            </w:r>
            <w:r>
              <w:rPr>
                <w:color w:val="000000"/>
                <w:sz w:val="24"/>
                <w:highlight w:val="none"/>
              </w:rPr>
            </w:r>
            <w:r/>
          </w:p>
        </w:tc>
        <w:tc>
          <w:tcPr>
            <w:tcW w:w="1235" w:type="dxa"/>
            <w:vAlign w:val="center"/>
            <w:textDirection w:val="lrTb"/>
            <w:noWrap w:val="false"/>
          </w:tcPr>
          <w:p>
            <w:pPr>
              <w:pStyle w:val="1175"/>
              <w:jc w:val="center"/>
              <w:shd w:val="clear" w:color="auto" w:fill="auto"/>
              <w:rPr>
                <w:color w:val="000000"/>
                <w:sz w:val="24"/>
                <w:highlight w:val="none"/>
              </w:rPr>
            </w:pPr>
            <w:r>
              <w:rPr>
                <w:color w:val="000000"/>
                <w:sz w:val="24"/>
                <w:highlight w:val="none"/>
              </w:rPr>
              <w:t xml:space="preserve">招标文件要求</w:t>
            </w:r>
            <w:r>
              <w:rPr>
                <w:color w:val="000000"/>
                <w:sz w:val="24"/>
                <w:highlight w:val="none"/>
              </w:rPr>
            </w:r>
            <w:r/>
          </w:p>
        </w:tc>
        <w:tc>
          <w:tcPr>
            <w:tcW w:w="1101" w:type="dxa"/>
            <w:vAlign w:val="center"/>
            <w:textDirection w:val="lrTb"/>
            <w:noWrap w:val="false"/>
          </w:tcPr>
          <w:p>
            <w:pPr>
              <w:pStyle w:val="1175"/>
              <w:jc w:val="center"/>
              <w:shd w:val="clear" w:color="auto" w:fill="auto"/>
              <w:rPr>
                <w:color w:val="000000"/>
                <w:sz w:val="24"/>
                <w:highlight w:val="none"/>
              </w:rPr>
            </w:pPr>
            <w:r>
              <w:rPr>
                <w:color w:val="000000"/>
                <w:sz w:val="24"/>
                <w:highlight w:val="none"/>
              </w:rPr>
              <w:t xml:space="preserve">投标响应内容</w:t>
            </w:r>
            <w:r>
              <w:rPr>
                <w:color w:val="000000"/>
                <w:sz w:val="24"/>
                <w:highlight w:val="none"/>
              </w:rPr>
            </w:r>
            <w:r/>
          </w:p>
        </w:tc>
        <w:tc>
          <w:tcPr>
            <w:tcW w:w="971" w:type="dxa"/>
            <w:vAlign w:val="center"/>
            <w:textDirection w:val="lrTb"/>
            <w:noWrap w:val="false"/>
          </w:tcPr>
          <w:p>
            <w:pPr>
              <w:pStyle w:val="1175"/>
              <w:jc w:val="center"/>
              <w:shd w:val="clear" w:color="auto" w:fill="auto"/>
              <w:rPr>
                <w:color w:val="000000"/>
                <w:sz w:val="24"/>
                <w:highlight w:val="none"/>
              </w:rPr>
            </w:pPr>
            <w:r>
              <w:rPr>
                <w:color w:val="000000"/>
                <w:sz w:val="24"/>
                <w:highlight w:val="none"/>
              </w:rPr>
              <w:t xml:space="preserve">偏离情况</w:t>
            </w:r>
            <w:r>
              <w:rPr>
                <w:color w:val="000000"/>
                <w:sz w:val="24"/>
                <w:highlight w:val="none"/>
              </w:rPr>
            </w:r>
            <w:r/>
          </w:p>
        </w:tc>
        <w:tc>
          <w:tcPr>
            <w:tcW w:w="522" w:type="dxa"/>
            <w:vAlign w:val="center"/>
            <w:textDirection w:val="lrTb"/>
            <w:noWrap w:val="false"/>
          </w:tcPr>
          <w:p>
            <w:pPr>
              <w:pStyle w:val="1175"/>
              <w:jc w:val="center"/>
              <w:shd w:val="clear" w:color="auto" w:fill="auto"/>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401" w:type="dxa"/>
            <w:vAlign w:val="center"/>
            <w:textDirection w:val="lrTb"/>
            <w:noWrap w:val="false"/>
          </w:tcPr>
          <w:p>
            <w:pPr>
              <w:pStyle w:val="1175"/>
              <w:jc w:val="center"/>
              <w:shd w:val="clear" w:color="auto" w:fill="auto"/>
              <w:rPr>
                <w:color w:val="000000"/>
                <w:sz w:val="24"/>
                <w:highlight w:val="none"/>
              </w:rPr>
            </w:pPr>
            <w:r>
              <w:rPr>
                <w:color w:val="000000"/>
                <w:sz w:val="24"/>
                <w:highlight w:val="none"/>
              </w:rPr>
            </w:r>
            <w:r/>
          </w:p>
        </w:tc>
        <w:tc>
          <w:tcPr>
            <w:tcW w:w="767" w:type="dxa"/>
            <w:vAlign w:val="center"/>
            <w:textDirection w:val="lrTb"/>
            <w:noWrap w:val="false"/>
          </w:tcPr>
          <w:p>
            <w:pPr>
              <w:pStyle w:val="1175"/>
              <w:jc w:val="center"/>
              <w:shd w:val="clear" w:color="auto" w:fill="auto"/>
              <w:rPr>
                <w:color w:val="000000"/>
                <w:sz w:val="24"/>
                <w:highlight w:val="none"/>
              </w:rPr>
            </w:pPr>
            <w:r>
              <w:rPr>
                <w:color w:val="000000"/>
                <w:sz w:val="24"/>
                <w:highlight w:val="none"/>
              </w:rPr>
            </w:r>
            <w:r/>
          </w:p>
        </w:tc>
        <w:tc>
          <w:tcPr>
            <w:tcW w:w="1235" w:type="dxa"/>
            <w:vAlign w:val="center"/>
            <w:textDirection w:val="lrTb"/>
            <w:noWrap w:val="false"/>
          </w:tcPr>
          <w:p>
            <w:pPr>
              <w:pStyle w:val="1175"/>
              <w:jc w:val="center"/>
              <w:shd w:val="clear" w:color="auto" w:fill="auto"/>
              <w:rPr>
                <w:color w:val="000000"/>
                <w:sz w:val="24"/>
                <w:highlight w:val="none"/>
              </w:rPr>
            </w:pPr>
            <w:r>
              <w:rPr>
                <w:color w:val="000000"/>
                <w:sz w:val="24"/>
                <w:highlight w:val="none"/>
              </w:rPr>
            </w:r>
            <w:r/>
          </w:p>
        </w:tc>
        <w:tc>
          <w:tcPr>
            <w:tcW w:w="1101" w:type="dxa"/>
            <w:vAlign w:val="center"/>
            <w:textDirection w:val="lrTb"/>
            <w:noWrap w:val="false"/>
          </w:tcPr>
          <w:p>
            <w:pPr>
              <w:pStyle w:val="1175"/>
              <w:jc w:val="center"/>
              <w:shd w:val="clear" w:color="auto" w:fill="auto"/>
              <w:rPr>
                <w:color w:val="000000"/>
                <w:sz w:val="24"/>
                <w:highlight w:val="none"/>
              </w:rPr>
            </w:pPr>
            <w:r>
              <w:rPr>
                <w:color w:val="000000"/>
                <w:sz w:val="24"/>
                <w:highlight w:val="none"/>
              </w:rPr>
            </w:r>
            <w:r/>
          </w:p>
        </w:tc>
        <w:tc>
          <w:tcPr>
            <w:tcW w:w="971" w:type="dxa"/>
            <w:vAlign w:val="center"/>
            <w:textDirection w:val="lrTb"/>
            <w:noWrap w:val="false"/>
          </w:tcPr>
          <w:p>
            <w:pPr>
              <w:pStyle w:val="1175"/>
              <w:jc w:val="center"/>
              <w:shd w:val="clear" w:color="auto" w:fill="auto"/>
              <w:rPr>
                <w:color w:val="000000"/>
                <w:sz w:val="24"/>
                <w:highlight w:val="none"/>
              </w:rPr>
            </w:pPr>
            <w:r>
              <w:rPr>
                <w:color w:val="000000"/>
                <w:sz w:val="24"/>
                <w:highlight w:val="none"/>
              </w:rPr>
            </w:r>
            <w:r/>
          </w:p>
        </w:tc>
        <w:tc>
          <w:tcPr>
            <w:tcW w:w="522" w:type="dxa"/>
            <w:vAlign w:val="center"/>
            <w:textDirection w:val="lrTb"/>
            <w:noWrap w:val="false"/>
          </w:tcPr>
          <w:p>
            <w:pPr>
              <w:pStyle w:val="1175"/>
              <w:jc w:val="center"/>
              <w:shd w:val="clear" w:color="auto" w:fill="auto"/>
              <w:rPr>
                <w:color w:val="000000"/>
                <w:sz w:val="24"/>
                <w:highlight w:val="none"/>
              </w:rPr>
            </w:pPr>
            <w:r>
              <w:rPr>
                <w:color w:val="000000"/>
                <w:sz w:val="24"/>
                <w:highlight w:val="none"/>
              </w:rPr>
            </w:r>
            <w:r/>
          </w:p>
        </w:tc>
      </w:tr>
      <w:tr>
        <w:trPr>
          <w:trHeight w:val="930"/>
        </w:trPr>
        <w:tc>
          <w:tcPr>
            <w:tcW w:w="401" w:type="dxa"/>
            <w:vAlign w:val="center"/>
            <w:textDirection w:val="lrTb"/>
            <w:noWrap w:val="false"/>
          </w:tcPr>
          <w:p>
            <w:pPr>
              <w:pStyle w:val="1175"/>
              <w:jc w:val="center"/>
              <w:shd w:val="clear" w:color="auto" w:fill="auto"/>
              <w:rPr>
                <w:color w:val="000000"/>
                <w:sz w:val="24"/>
                <w:highlight w:val="none"/>
              </w:rPr>
            </w:pPr>
            <w:r>
              <w:rPr>
                <w:color w:val="000000"/>
                <w:sz w:val="24"/>
                <w:highlight w:val="none"/>
              </w:rPr>
            </w:r>
            <w:r/>
          </w:p>
        </w:tc>
        <w:tc>
          <w:tcPr>
            <w:tcW w:w="767" w:type="dxa"/>
            <w:vAlign w:val="center"/>
            <w:textDirection w:val="lrTb"/>
            <w:noWrap w:val="false"/>
          </w:tcPr>
          <w:p>
            <w:pPr>
              <w:pStyle w:val="1175"/>
              <w:jc w:val="center"/>
              <w:shd w:val="clear" w:color="auto" w:fill="auto"/>
              <w:rPr>
                <w:color w:val="000000"/>
                <w:sz w:val="24"/>
                <w:highlight w:val="none"/>
              </w:rPr>
            </w:pPr>
            <w:r>
              <w:rPr>
                <w:color w:val="000000"/>
                <w:sz w:val="24"/>
                <w:highlight w:val="none"/>
              </w:rPr>
            </w:r>
            <w:r/>
          </w:p>
        </w:tc>
        <w:tc>
          <w:tcPr>
            <w:tcW w:w="1235" w:type="dxa"/>
            <w:vAlign w:val="center"/>
            <w:textDirection w:val="lrTb"/>
            <w:noWrap w:val="false"/>
          </w:tcPr>
          <w:p>
            <w:pPr>
              <w:pStyle w:val="1175"/>
              <w:jc w:val="center"/>
              <w:shd w:val="clear" w:color="auto" w:fill="auto"/>
              <w:rPr>
                <w:color w:val="000000"/>
                <w:sz w:val="24"/>
                <w:highlight w:val="none"/>
              </w:rPr>
            </w:pPr>
            <w:r>
              <w:rPr>
                <w:color w:val="000000"/>
                <w:sz w:val="24"/>
                <w:highlight w:val="none"/>
              </w:rPr>
            </w:r>
            <w:r/>
          </w:p>
        </w:tc>
        <w:tc>
          <w:tcPr>
            <w:tcW w:w="1101" w:type="dxa"/>
            <w:vAlign w:val="center"/>
            <w:textDirection w:val="lrTb"/>
            <w:noWrap w:val="false"/>
          </w:tcPr>
          <w:p>
            <w:pPr>
              <w:pStyle w:val="1175"/>
              <w:jc w:val="center"/>
              <w:shd w:val="clear" w:color="auto" w:fill="auto"/>
              <w:rPr>
                <w:color w:val="000000"/>
                <w:sz w:val="24"/>
                <w:highlight w:val="none"/>
              </w:rPr>
            </w:pPr>
            <w:r>
              <w:rPr>
                <w:color w:val="000000"/>
                <w:sz w:val="24"/>
                <w:highlight w:val="none"/>
              </w:rPr>
            </w:r>
            <w:r/>
          </w:p>
        </w:tc>
        <w:tc>
          <w:tcPr>
            <w:tcW w:w="971" w:type="dxa"/>
            <w:vAlign w:val="center"/>
            <w:textDirection w:val="lrTb"/>
            <w:noWrap w:val="false"/>
          </w:tcPr>
          <w:p>
            <w:pPr>
              <w:pStyle w:val="1175"/>
              <w:jc w:val="center"/>
              <w:shd w:val="clear" w:color="auto" w:fill="auto"/>
              <w:rPr>
                <w:color w:val="000000"/>
                <w:sz w:val="24"/>
                <w:highlight w:val="none"/>
              </w:rPr>
            </w:pPr>
            <w:r>
              <w:rPr>
                <w:color w:val="000000"/>
                <w:sz w:val="24"/>
                <w:highlight w:val="none"/>
              </w:rPr>
            </w:r>
            <w:r/>
          </w:p>
        </w:tc>
        <w:tc>
          <w:tcPr>
            <w:tcW w:w="522" w:type="dxa"/>
            <w:vAlign w:val="center"/>
            <w:textDirection w:val="lrTb"/>
            <w:noWrap w:val="false"/>
          </w:tcPr>
          <w:p>
            <w:pPr>
              <w:pStyle w:val="1175"/>
              <w:jc w:val="center"/>
              <w:shd w:val="clear" w:color="auto" w:fill="auto"/>
              <w:rPr>
                <w:color w:val="000000"/>
                <w:sz w:val="24"/>
                <w:highlight w:val="none"/>
              </w:rPr>
            </w:pPr>
            <w:r>
              <w:rPr>
                <w:color w:val="000000"/>
                <w:sz w:val="24"/>
                <w:highlight w:val="none"/>
              </w:rPr>
            </w:r>
            <w:r/>
          </w:p>
        </w:tc>
      </w:tr>
      <w:tr>
        <w:trPr>
          <w:trHeight w:val="930"/>
        </w:trPr>
        <w:tc>
          <w:tcPr>
            <w:tcW w:w="401" w:type="dxa"/>
            <w:vAlign w:val="center"/>
            <w:textDirection w:val="lrTb"/>
            <w:noWrap w:val="false"/>
          </w:tcPr>
          <w:p>
            <w:pPr>
              <w:pStyle w:val="1175"/>
              <w:jc w:val="center"/>
              <w:shd w:val="clear" w:color="auto" w:fill="auto"/>
              <w:rPr>
                <w:color w:val="000000"/>
                <w:sz w:val="24"/>
                <w:highlight w:val="none"/>
              </w:rPr>
            </w:pPr>
            <w:r>
              <w:rPr>
                <w:color w:val="000000"/>
                <w:sz w:val="24"/>
                <w:highlight w:val="none"/>
              </w:rPr>
            </w:r>
            <w:r/>
          </w:p>
        </w:tc>
        <w:tc>
          <w:tcPr>
            <w:tcW w:w="767" w:type="dxa"/>
            <w:vAlign w:val="center"/>
            <w:textDirection w:val="lrTb"/>
            <w:noWrap w:val="false"/>
          </w:tcPr>
          <w:p>
            <w:pPr>
              <w:pStyle w:val="1175"/>
              <w:jc w:val="center"/>
              <w:shd w:val="clear" w:color="auto" w:fill="auto"/>
              <w:rPr>
                <w:color w:val="000000"/>
                <w:sz w:val="24"/>
                <w:highlight w:val="none"/>
              </w:rPr>
            </w:pPr>
            <w:r>
              <w:rPr>
                <w:color w:val="000000"/>
                <w:sz w:val="24"/>
                <w:highlight w:val="none"/>
              </w:rPr>
            </w:r>
            <w:r/>
          </w:p>
        </w:tc>
        <w:tc>
          <w:tcPr>
            <w:tcW w:w="1235" w:type="dxa"/>
            <w:vAlign w:val="center"/>
            <w:textDirection w:val="lrTb"/>
            <w:noWrap w:val="false"/>
          </w:tcPr>
          <w:p>
            <w:pPr>
              <w:pStyle w:val="1175"/>
              <w:jc w:val="center"/>
              <w:shd w:val="clear" w:color="auto" w:fill="auto"/>
              <w:rPr>
                <w:color w:val="000000"/>
                <w:sz w:val="24"/>
                <w:highlight w:val="none"/>
              </w:rPr>
            </w:pPr>
            <w:r>
              <w:rPr>
                <w:color w:val="000000"/>
                <w:sz w:val="24"/>
                <w:highlight w:val="none"/>
              </w:rPr>
            </w:r>
            <w:r/>
          </w:p>
        </w:tc>
        <w:tc>
          <w:tcPr>
            <w:tcW w:w="1101" w:type="dxa"/>
            <w:vAlign w:val="center"/>
            <w:textDirection w:val="lrTb"/>
            <w:noWrap w:val="false"/>
          </w:tcPr>
          <w:p>
            <w:pPr>
              <w:pStyle w:val="1175"/>
              <w:jc w:val="center"/>
              <w:shd w:val="clear" w:color="auto" w:fill="auto"/>
              <w:rPr>
                <w:color w:val="000000"/>
                <w:sz w:val="24"/>
                <w:highlight w:val="none"/>
              </w:rPr>
            </w:pPr>
            <w:r>
              <w:rPr>
                <w:color w:val="000000"/>
                <w:sz w:val="24"/>
                <w:highlight w:val="none"/>
              </w:rPr>
            </w:r>
            <w:r/>
          </w:p>
        </w:tc>
        <w:tc>
          <w:tcPr>
            <w:tcW w:w="971" w:type="dxa"/>
            <w:vAlign w:val="center"/>
            <w:textDirection w:val="lrTb"/>
            <w:noWrap w:val="false"/>
          </w:tcPr>
          <w:p>
            <w:pPr>
              <w:pStyle w:val="1175"/>
              <w:jc w:val="center"/>
              <w:shd w:val="clear" w:color="auto" w:fill="auto"/>
              <w:rPr>
                <w:color w:val="000000"/>
                <w:sz w:val="24"/>
                <w:highlight w:val="none"/>
              </w:rPr>
            </w:pPr>
            <w:r>
              <w:rPr>
                <w:color w:val="000000"/>
                <w:sz w:val="24"/>
                <w:highlight w:val="none"/>
              </w:rPr>
            </w:r>
            <w:r/>
          </w:p>
        </w:tc>
        <w:tc>
          <w:tcPr>
            <w:tcW w:w="522" w:type="dxa"/>
            <w:vAlign w:val="center"/>
            <w:textDirection w:val="lrTb"/>
            <w:noWrap w:val="false"/>
          </w:tcPr>
          <w:p>
            <w:pPr>
              <w:pStyle w:val="1175"/>
              <w:jc w:val="center"/>
              <w:shd w:val="clear" w:color="auto" w:fill="auto"/>
              <w:rPr>
                <w:color w:val="000000"/>
                <w:sz w:val="24"/>
                <w:highlight w:val="none"/>
              </w:rPr>
            </w:pPr>
            <w:r>
              <w:rPr>
                <w:color w:val="000000"/>
                <w:sz w:val="24"/>
                <w:highlight w:val="none"/>
              </w:rPr>
            </w:r>
            <w:r/>
          </w:p>
        </w:tc>
      </w:tr>
      <w:tr>
        <w:trPr>
          <w:trHeight w:val="930"/>
        </w:trPr>
        <w:tc>
          <w:tcPr>
            <w:tcW w:w="401" w:type="dxa"/>
            <w:vAlign w:val="center"/>
            <w:textDirection w:val="lrTb"/>
            <w:noWrap w:val="false"/>
          </w:tcPr>
          <w:p>
            <w:pPr>
              <w:pStyle w:val="1175"/>
              <w:jc w:val="center"/>
              <w:shd w:val="clear" w:color="auto" w:fill="auto"/>
              <w:rPr>
                <w:color w:val="000000"/>
                <w:sz w:val="24"/>
                <w:highlight w:val="none"/>
              </w:rPr>
            </w:pPr>
            <w:r>
              <w:rPr>
                <w:color w:val="000000"/>
                <w:sz w:val="24"/>
                <w:highlight w:val="none"/>
              </w:rPr>
            </w:r>
            <w:r/>
          </w:p>
        </w:tc>
        <w:tc>
          <w:tcPr>
            <w:tcW w:w="767" w:type="dxa"/>
            <w:vAlign w:val="center"/>
            <w:textDirection w:val="lrTb"/>
            <w:noWrap w:val="false"/>
          </w:tcPr>
          <w:p>
            <w:pPr>
              <w:pStyle w:val="1175"/>
              <w:jc w:val="center"/>
              <w:shd w:val="clear" w:color="auto" w:fill="auto"/>
              <w:rPr>
                <w:color w:val="000000"/>
                <w:sz w:val="24"/>
                <w:highlight w:val="none"/>
              </w:rPr>
            </w:pPr>
            <w:r>
              <w:rPr>
                <w:color w:val="000000"/>
                <w:sz w:val="24"/>
                <w:highlight w:val="none"/>
              </w:rPr>
            </w:r>
            <w:r/>
          </w:p>
        </w:tc>
        <w:tc>
          <w:tcPr>
            <w:tcW w:w="1235" w:type="dxa"/>
            <w:vAlign w:val="center"/>
            <w:textDirection w:val="lrTb"/>
            <w:noWrap w:val="false"/>
          </w:tcPr>
          <w:p>
            <w:pPr>
              <w:pStyle w:val="1175"/>
              <w:jc w:val="center"/>
              <w:shd w:val="clear" w:color="auto" w:fill="auto"/>
              <w:rPr>
                <w:color w:val="000000"/>
                <w:sz w:val="24"/>
                <w:highlight w:val="none"/>
              </w:rPr>
            </w:pPr>
            <w:r>
              <w:rPr>
                <w:color w:val="000000"/>
                <w:sz w:val="24"/>
                <w:highlight w:val="none"/>
              </w:rPr>
            </w:r>
            <w:r/>
          </w:p>
        </w:tc>
        <w:tc>
          <w:tcPr>
            <w:tcW w:w="1101" w:type="dxa"/>
            <w:vAlign w:val="center"/>
            <w:textDirection w:val="lrTb"/>
            <w:noWrap w:val="false"/>
          </w:tcPr>
          <w:p>
            <w:pPr>
              <w:pStyle w:val="1175"/>
              <w:jc w:val="center"/>
              <w:shd w:val="clear" w:color="auto" w:fill="auto"/>
              <w:rPr>
                <w:color w:val="000000"/>
                <w:sz w:val="24"/>
                <w:highlight w:val="none"/>
              </w:rPr>
            </w:pPr>
            <w:r>
              <w:rPr>
                <w:color w:val="000000"/>
                <w:sz w:val="24"/>
                <w:highlight w:val="none"/>
              </w:rPr>
            </w:r>
            <w:r/>
          </w:p>
        </w:tc>
        <w:tc>
          <w:tcPr>
            <w:tcW w:w="971" w:type="dxa"/>
            <w:vAlign w:val="center"/>
            <w:textDirection w:val="lrTb"/>
            <w:noWrap w:val="false"/>
          </w:tcPr>
          <w:p>
            <w:pPr>
              <w:pStyle w:val="1175"/>
              <w:jc w:val="center"/>
              <w:shd w:val="clear" w:color="auto" w:fill="auto"/>
              <w:rPr>
                <w:color w:val="000000"/>
                <w:sz w:val="24"/>
                <w:highlight w:val="none"/>
              </w:rPr>
            </w:pPr>
            <w:r>
              <w:rPr>
                <w:color w:val="000000"/>
                <w:sz w:val="24"/>
                <w:highlight w:val="none"/>
              </w:rPr>
            </w:r>
            <w:r/>
          </w:p>
        </w:tc>
        <w:tc>
          <w:tcPr>
            <w:tcW w:w="522" w:type="dxa"/>
            <w:vAlign w:val="center"/>
            <w:textDirection w:val="lrTb"/>
            <w:noWrap w:val="false"/>
          </w:tcPr>
          <w:p>
            <w:pPr>
              <w:pStyle w:val="1175"/>
              <w:jc w:val="center"/>
              <w:shd w:val="clear" w:color="auto" w:fill="auto"/>
              <w:rPr>
                <w:color w:val="000000"/>
                <w:sz w:val="24"/>
                <w:highlight w:val="none"/>
              </w:rPr>
            </w:pPr>
            <w:r>
              <w:rPr>
                <w:color w:val="000000"/>
                <w:sz w:val="24"/>
                <w:highlight w:val="none"/>
              </w:rPr>
            </w:r>
            <w:r/>
          </w:p>
        </w:tc>
      </w:tr>
      <w:tr>
        <w:trPr>
          <w:trHeight w:val="930"/>
        </w:trPr>
        <w:tc>
          <w:tcPr>
            <w:tcW w:w="401" w:type="dxa"/>
            <w:vAlign w:val="center"/>
            <w:textDirection w:val="lrTb"/>
            <w:noWrap w:val="false"/>
          </w:tcPr>
          <w:p>
            <w:pPr>
              <w:pStyle w:val="1175"/>
              <w:jc w:val="center"/>
              <w:shd w:val="clear" w:color="auto" w:fill="auto"/>
              <w:rPr>
                <w:color w:val="000000"/>
                <w:sz w:val="24"/>
                <w:highlight w:val="none"/>
              </w:rPr>
            </w:pPr>
            <w:r>
              <w:rPr>
                <w:color w:val="000000"/>
                <w:sz w:val="24"/>
                <w:highlight w:val="none"/>
              </w:rPr>
            </w:r>
            <w:r/>
          </w:p>
        </w:tc>
        <w:tc>
          <w:tcPr>
            <w:tcW w:w="767" w:type="dxa"/>
            <w:vAlign w:val="center"/>
            <w:textDirection w:val="lrTb"/>
            <w:noWrap w:val="false"/>
          </w:tcPr>
          <w:p>
            <w:pPr>
              <w:pStyle w:val="1175"/>
              <w:jc w:val="center"/>
              <w:shd w:val="clear" w:color="auto" w:fill="auto"/>
              <w:rPr>
                <w:color w:val="000000"/>
                <w:sz w:val="24"/>
                <w:highlight w:val="none"/>
              </w:rPr>
            </w:pPr>
            <w:r>
              <w:rPr>
                <w:color w:val="000000"/>
                <w:sz w:val="24"/>
                <w:highlight w:val="none"/>
              </w:rPr>
            </w:r>
            <w:r/>
          </w:p>
        </w:tc>
        <w:tc>
          <w:tcPr>
            <w:tcW w:w="1235" w:type="dxa"/>
            <w:vAlign w:val="center"/>
            <w:textDirection w:val="lrTb"/>
            <w:noWrap w:val="false"/>
          </w:tcPr>
          <w:p>
            <w:pPr>
              <w:pStyle w:val="1175"/>
              <w:jc w:val="center"/>
              <w:shd w:val="clear" w:color="auto" w:fill="auto"/>
              <w:rPr>
                <w:color w:val="000000"/>
                <w:sz w:val="24"/>
                <w:highlight w:val="none"/>
              </w:rPr>
            </w:pPr>
            <w:r>
              <w:rPr>
                <w:color w:val="000000"/>
                <w:sz w:val="24"/>
                <w:highlight w:val="none"/>
              </w:rPr>
            </w:r>
            <w:r/>
          </w:p>
        </w:tc>
        <w:tc>
          <w:tcPr>
            <w:tcW w:w="1101" w:type="dxa"/>
            <w:vAlign w:val="center"/>
            <w:textDirection w:val="lrTb"/>
            <w:noWrap w:val="false"/>
          </w:tcPr>
          <w:p>
            <w:pPr>
              <w:pStyle w:val="1175"/>
              <w:jc w:val="center"/>
              <w:shd w:val="clear" w:color="auto" w:fill="auto"/>
              <w:rPr>
                <w:color w:val="000000"/>
                <w:sz w:val="24"/>
                <w:highlight w:val="none"/>
              </w:rPr>
            </w:pPr>
            <w:r>
              <w:rPr>
                <w:color w:val="000000"/>
                <w:sz w:val="24"/>
                <w:highlight w:val="none"/>
              </w:rPr>
            </w:r>
            <w:r/>
          </w:p>
        </w:tc>
        <w:tc>
          <w:tcPr>
            <w:tcW w:w="971" w:type="dxa"/>
            <w:vAlign w:val="center"/>
            <w:textDirection w:val="lrTb"/>
            <w:noWrap w:val="false"/>
          </w:tcPr>
          <w:p>
            <w:pPr>
              <w:pStyle w:val="1175"/>
              <w:jc w:val="center"/>
              <w:shd w:val="clear" w:color="auto" w:fill="auto"/>
              <w:rPr>
                <w:color w:val="000000"/>
                <w:sz w:val="24"/>
                <w:highlight w:val="none"/>
              </w:rPr>
            </w:pPr>
            <w:r>
              <w:rPr>
                <w:color w:val="000000"/>
                <w:sz w:val="24"/>
                <w:highlight w:val="none"/>
              </w:rPr>
            </w:r>
            <w:r/>
          </w:p>
        </w:tc>
        <w:tc>
          <w:tcPr>
            <w:tcW w:w="522" w:type="dxa"/>
            <w:vAlign w:val="center"/>
            <w:textDirection w:val="lrTb"/>
            <w:noWrap w:val="false"/>
          </w:tcPr>
          <w:p>
            <w:pPr>
              <w:pStyle w:val="1175"/>
              <w:jc w:val="center"/>
              <w:shd w:val="clear" w:color="auto" w:fill="auto"/>
              <w:rPr>
                <w:color w:val="000000"/>
                <w:sz w:val="24"/>
                <w:highlight w:val="none"/>
              </w:rPr>
            </w:pPr>
            <w:r>
              <w:rPr>
                <w:color w:val="000000"/>
                <w:sz w:val="24"/>
                <w:highlight w:val="none"/>
              </w:rPr>
            </w:r>
            <w:r/>
          </w:p>
        </w:tc>
      </w:tr>
      <w:tr>
        <w:trPr>
          <w:trHeight w:val="930"/>
        </w:trPr>
        <w:tc>
          <w:tcPr>
            <w:tcW w:w="401" w:type="dxa"/>
            <w:vAlign w:val="center"/>
            <w:textDirection w:val="lrTb"/>
            <w:noWrap w:val="false"/>
          </w:tcPr>
          <w:p>
            <w:pPr>
              <w:pStyle w:val="1175"/>
              <w:jc w:val="center"/>
              <w:shd w:val="clear" w:color="auto" w:fill="auto"/>
              <w:rPr>
                <w:color w:val="000000"/>
                <w:sz w:val="24"/>
                <w:highlight w:val="none"/>
              </w:rPr>
            </w:pPr>
            <w:r>
              <w:rPr>
                <w:color w:val="000000"/>
                <w:sz w:val="24"/>
                <w:highlight w:val="none"/>
              </w:rPr>
              <w:t xml:space="preserve">……</w:t>
            </w:r>
            <w:r>
              <w:rPr>
                <w:color w:val="000000"/>
                <w:sz w:val="24"/>
                <w:highlight w:val="none"/>
              </w:rPr>
            </w:r>
            <w:r/>
          </w:p>
        </w:tc>
        <w:tc>
          <w:tcPr>
            <w:tcW w:w="767" w:type="dxa"/>
            <w:vAlign w:val="center"/>
            <w:textDirection w:val="lrTb"/>
            <w:noWrap w:val="false"/>
          </w:tcPr>
          <w:p>
            <w:pPr>
              <w:pStyle w:val="1175"/>
              <w:jc w:val="center"/>
              <w:shd w:val="clear" w:color="auto" w:fill="auto"/>
              <w:rPr>
                <w:color w:val="000000"/>
                <w:sz w:val="24"/>
                <w:highlight w:val="none"/>
              </w:rPr>
            </w:pPr>
            <w:r>
              <w:rPr>
                <w:color w:val="000000"/>
                <w:sz w:val="24"/>
                <w:highlight w:val="none"/>
              </w:rPr>
            </w:r>
            <w:r/>
          </w:p>
        </w:tc>
        <w:tc>
          <w:tcPr>
            <w:tcW w:w="1235" w:type="dxa"/>
            <w:vAlign w:val="center"/>
            <w:textDirection w:val="lrTb"/>
            <w:noWrap w:val="false"/>
          </w:tcPr>
          <w:p>
            <w:pPr>
              <w:pStyle w:val="1175"/>
              <w:jc w:val="center"/>
              <w:shd w:val="clear" w:color="auto" w:fill="auto"/>
              <w:rPr>
                <w:color w:val="000000"/>
                <w:sz w:val="24"/>
                <w:highlight w:val="none"/>
              </w:rPr>
            </w:pPr>
            <w:r>
              <w:rPr>
                <w:color w:val="000000"/>
                <w:sz w:val="24"/>
                <w:highlight w:val="none"/>
              </w:rPr>
            </w:r>
            <w:r/>
          </w:p>
        </w:tc>
        <w:tc>
          <w:tcPr>
            <w:tcW w:w="1101" w:type="dxa"/>
            <w:vAlign w:val="center"/>
            <w:textDirection w:val="lrTb"/>
            <w:noWrap w:val="false"/>
          </w:tcPr>
          <w:p>
            <w:pPr>
              <w:pStyle w:val="1175"/>
              <w:jc w:val="center"/>
              <w:shd w:val="clear" w:color="auto" w:fill="auto"/>
              <w:rPr>
                <w:color w:val="000000"/>
                <w:sz w:val="24"/>
                <w:highlight w:val="none"/>
              </w:rPr>
            </w:pPr>
            <w:r>
              <w:rPr>
                <w:color w:val="000000"/>
                <w:sz w:val="24"/>
                <w:highlight w:val="none"/>
              </w:rPr>
            </w:r>
            <w:r/>
          </w:p>
        </w:tc>
        <w:tc>
          <w:tcPr>
            <w:tcW w:w="971" w:type="dxa"/>
            <w:vAlign w:val="center"/>
            <w:textDirection w:val="lrTb"/>
            <w:noWrap w:val="false"/>
          </w:tcPr>
          <w:p>
            <w:pPr>
              <w:pStyle w:val="1175"/>
              <w:jc w:val="center"/>
              <w:shd w:val="clear" w:color="auto" w:fill="auto"/>
              <w:rPr>
                <w:color w:val="000000"/>
                <w:sz w:val="24"/>
                <w:highlight w:val="none"/>
              </w:rPr>
            </w:pPr>
            <w:r>
              <w:rPr>
                <w:color w:val="000000"/>
                <w:sz w:val="24"/>
                <w:highlight w:val="none"/>
              </w:rPr>
            </w:r>
            <w:r/>
          </w:p>
        </w:tc>
        <w:tc>
          <w:tcPr>
            <w:tcW w:w="522" w:type="dxa"/>
            <w:vAlign w:val="center"/>
            <w:textDirection w:val="lrTb"/>
            <w:noWrap w:val="false"/>
          </w:tcPr>
          <w:p>
            <w:pPr>
              <w:pStyle w:val="1175"/>
              <w:jc w:val="center"/>
              <w:shd w:val="clear" w:color="auto" w:fill="auto"/>
              <w:rPr>
                <w:color w:val="000000"/>
                <w:sz w:val="24"/>
                <w:highlight w:val="none"/>
              </w:rPr>
            </w:pPr>
            <w:r>
              <w:rPr>
                <w:color w:val="000000"/>
                <w:sz w:val="24"/>
                <w:highlight w:val="none"/>
              </w:rPr>
            </w:r>
            <w:r/>
          </w:p>
        </w:tc>
      </w:tr>
    </w:tbl>
    <w:p>
      <w:pPr>
        <w:pStyle w:val="1175"/>
        <w:ind w:firstLine="360"/>
        <w:jc w:val="left"/>
        <w:spacing w:line="360" w:lineRule="auto"/>
        <w:shd w:val="clear" w:color="auto" w:fill="auto"/>
        <w:tabs>
          <w:tab w:val="left" w:pos="1800" w:leader="none"/>
          <w:tab w:val="left" w:pos="5580" w:leader="none"/>
        </w:tabs>
        <w:rPr>
          <w:color w:val="000000"/>
          <w:sz w:val="24"/>
          <w:highlight w:val="none"/>
          <w:u w:val="single"/>
        </w:rPr>
      </w:pPr>
      <w:r>
        <w:rPr>
          <w:color w:val="000000"/>
          <w:sz w:val="24"/>
          <w:highlight w:val="none"/>
          <w:u w:val="single"/>
        </w:rPr>
      </w:r>
      <w:r/>
    </w:p>
    <w:p>
      <w:pPr>
        <w:pStyle w:val="1175"/>
        <w:jc w:val="left"/>
        <w:spacing w:line="400" w:lineRule="exact"/>
        <w:shd w:val="clear" w:color="auto" w:fill="auto"/>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注：</w:t>
      </w:r>
      <w:r>
        <w:rPr>
          <w:rFonts w:hint="eastAsia" w:ascii="宋体" w:hAnsi="宋体" w:cs="宋体"/>
          <w:color w:val="000000"/>
          <w:sz w:val="24"/>
          <w:highlight w:val="none"/>
        </w:rPr>
      </w:r>
      <w:r/>
    </w:p>
    <w:p>
      <w:pPr>
        <w:pStyle w:val="1175"/>
        <w:jc w:val="left"/>
        <w:spacing w:line="400" w:lineRule="exact"/>
        <w:shd w:val="clear" w:color="auto" w:fill="auto"/>
        <w:tabs>
          <w:tab w:val="left" w:pos="1800" w:leader="none"/>
          <w:tab w:val="left" w:pos="5580" w:leader="none"/>
        </w:tabs>
        <w:rPr>
          <w:rFonts w:hint="eastAsia" w:ascii="宋体" w:hAnsi="宋体" w:cs="宋体"/>
          <w:sz w:val="24"/>
          <w:highlight w:val="none"/>
        </w:rPr>
      </w:pPr>
      <w:r>
        <w:rPr>
          <w:rFonts w:hint="eastAsia" w:ascii="宋体" w:hAnsi="宋体" w:cs="宋体"/>
          <w:color w:val="000000"/>
          <w:sz w:val="24"/>
          <w:highlight w:val="none"/>
        </w:rPr>
        <w:t xml:space="preserve">1. </w:t>
      </w:r>
      <w:r>
        <w:rPr>
          <w:rFonts w:hint="eastAsia" w:ascii="宋体" w:hAnsi="宋体" w:cs="宋体"/>
          <w:sz w:val="24"/>
          <w:highlight w:val="none"/>
        </w:rPr>
        <w:t xml:space="preserve">对招标文件中的所有商务、技术要求，除本表所列明的所有偏离外，均视作供应商已对之理解和响应。此表中若无任何文字说明，内容为空白，</w:t>
      </w:r>
      <w:r>
        <w:rPr>
          <w:rFonts w:hint="eastAsia" w:ascii="宋体" w:hAnsi="宋体" w:cs="宋体"/>
          <w:b/>
          <w:sz w:val="24"/>
          <w:highlight w:val="none"/>
        </w:rPr>
        <w:t xml:space="preserve">投标无效。</w:t>
      </w:r>
      <w:r>
        <w:rPr>
          <w:rFonts w:hint="eastAsia" w:ascii="宋体" w:hAnsi="宋体" w:cs="宋体"/>
          <w:sz w:val="24"/>
          <w:highlight w:val="none"/>
        </w:rPr>
      </w:r>
      <w:r/>
    </w:p>
    <w:p>
      <w:pPr>
        <w:pStyle w:val="1175"/>
        <w:jc w:val="left"/>
        <w:spacing w:line="400" w:lineRule="exact"/>
        <w:shd w:val="clear" w:color="auto" w:fill="auto"/>
        <w:tabs>
          <w:tab w:val="left" w:pos="1800" w:leader="none"/>
          <w:tab w:val="left" w:pos="5580" w:leader="none"/>
        </w:tabs>
        <w:rPr>
          <w:rFonts w:hint="eastAsia" w:ascii="宋体" w:hAnsi="宋体" w:cs="宋体"/>
          <w:color w:val="000000"/>
          <w:sz w:val="24"/>
          <w:highlight w:val="none"/>
        </w:rPr>
      </w:pPr>
      <w:r>
        <w:rPr>
          <w:rFonts w:hint="eastAsia" w:ascii="宋体" w:hAnsi="宋体" w:cs="宋体"/>
          <w:sz w:val="24"/>
          <w:highlight w:val="none"/>
        </w:rPr>
        <w:t xml:space="preserve">2.“偏离情况”列应</w:t>
      </w:r>
      <w:r>
        <w:rPr>
          <w:rFonts w:hint="eastAsia" w:ascii="宋体" w:hAnsi="宋体" w:cs="宋体"/>
          <w:color w:val="000000"/>
          <w:sz w:val="24"/>
          <w:highlight w:val="none"/>
        </w:rPr>
        <w:t xml:space="preserve">据实</w:t>
      </w:r>
      <w:r>
        <w:rPr>
          <w:rFonts w:hint="eastAsia" w:ascii="宋体" w:hAnsi="宋体" w:cs="宋体"/>
          <w:sz w:val="24"/>
          <w:highlight w:val="none"/>
        </w:rPr>
        <w:t xml:space="preserve">填写“正偏离”</w:t>
      </w:r>
      <w:r>
        <w:rPr>
          <w:rFonts w:hint="eastAsia" w:ascii="宋体" w:hAnsi="宋体" w:cs="宋体"/>
          <w:sz w:val="24"/>
          <w:highlight w:val="none"/>
          <w:lang w:eastAsia="zh-CN"/>
        </w:rPr>
        <w:t xml:space="preserve">、</w:t>
      </w:r>
      <w:r>
        <w:rPr>
          <w:rFonts w:hint="eastAsia" w:ascii="宋体" w:hAnsi="宋体" w:cs="宋体"/>
          <w:sz w:val="24"/>
          <w:highlight w:val="none"/>
        </w:rPr>
        <w:t xml:space="preserve">“负偏离”</w:t>
      </w:r>
      <w:r>
        <w:rPr>
          <w:rFonts w:hint="eastAsia" w:ascii="宋体" w:hAnsi="宋体" w:cs="宋体"/>
          <w:sz w:val="24"/>
          <w:highlight w:val="none"/>
        </w:rPr>
        <w:t xml:space="preserve">或</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无偏离</w:t>
      </w:r>
      <w:r>
        <w:rPr>
          <w:rFonts w:hint="eastAsia" w:ascii="宋体" w:hAnsi="宋体" w:cs="宋体"/>
          <w:sz w:val="24"/>
          <w:highlight w:val="none"/>
          <w:lang w:eastAsia="zh-CN"/>
        </w:rPr>
        <w:t xml:space="preserve">”</w:t>
      </w:r>
      <w:r>
        <w:rPr>
          <w:rFonts w:hint="eastAsia" w:ascii="宋体" w:hAnsi="宋体" w:cs="宋体"/>
          <w:sz w:val="24"/>
          <w:highlight w:val="none"/>
        </w:rPr>
        <w:t xml:space="preserve">。</w:t>
      </w:r>
      <w:r>
        <w:rPr>
          <w:rFonts w:hint="eastAsia" w:ascii="宋体" w:hAnsi="宋体" w:cs="宋体"/>
          <w:color w:val="000000"/>
          <w:sz w:val="24"/>
          <w:highlight w:val="none"/>
        </w:rPr>
      </w:r>
      <w:r/>
    </w:p>
    <w:p>
      <w:pPr>
        <w:pStyle w:val="1175"/>
        <w:jc w:val="left"/>
        <w:spacing w:line="400" w:lineRule="exact"/>
        <w:shd w:val="clear" w:color="auto" w:fill="auto"/>
        <w:tabs>
          <w:tab w:val="left" w:pos="1800" w:leader="none"/>
          <w:tab w:val="left" w:pos="5580" w:leader="none"/>
        </w:tabs>
        <w:rPr>
          <w:rFonts w:hint="eastAsia" w:ascii="宋体" w:hAnsi="宋体" w:cs="宋体"/>
          <w:sz w:val="24"/>
          <w:highlight w:val="none"/>
        </w:rPr>
      </w:pPr>
      <w:r>
        <w:rPr>
          <w:rFonts w:hint="eastAsia" w:ascii="宋体" w:hAnsi="宋体" w:cs="宋体"/>
          <w:sz w:val="24"/>
          <w:highlight w:val="none"/>
        </w:rPr>
      </w:r>
      <w:r/>
    </w:p>
    <w:p>
      <w:pPr>
        <w:pStyle w:val="1175"/>
        <w:spacing w:line="400" w:lineRule="exact"/>
        <w:shd w:val="clear" w:color="auto" w:fil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                  </w:t>
      </w:r>
      <w:r>
        <w:rPr>
          <w:rFonts w:hint="eastAsia" w:ascii="宋体" w:hAnsi="宋体" w:cs="宋体"/>
          <w:color w:val="000000"/>
          <w:sz w:val="24"/>
          <w:highlight w:val="none"/>
          <w:lang w:val="zh-CN"/>
        </w:rPr>
      </w:r>
      <w:r/>
    </w:p>
    <w:p>
      <w:pPr>
        <w:pStyle w:val="1175"/>
        <w:spacing w:line="400" w:lineRule="exact"/>
        <w:shd w:val="clear" w:color="auto" w:fill="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投标人名称（加盖公章）</w:t>
      </w:r>
      <w:r>
        <w:rPr>
          <w:rFonts w:hint="eastAsia" w:ascii="宋体" w:hAnsi="宋体" w:cs="宋体"/>
          <w:color w:val="000000"/>
          <w:sz w:val="24"/>
          <w:highlight w:val="none"/>
          <w:lang w:val="zh-CN"/>
        </w:rPr>
        <w:t xml:space="preserve">：____________</w:t>
      </w:r>
      <w:r>
        <w:rPr>
          <w:rFonts w:hint="eastAsia" w:ascii="宋体" w:hAnsi="宋体" w:cs="宋体"/>
          <w:color w:val="000000"/>
          <w:sz w:val="24"/>
          <w:highlight w:val="none"/>
          <w:lang w:val="zh-CN"/>
        </w:rPr>
      </w:r>
      <w:r/>
    </w:p>
    <w:p>
      <w:pPr>
        <w:pStyle w:val="1175"/>
        <w:spacing w:line="400" w:lineRule="exact"/>
        <w:shd w:val="clear" w:color="auto" w:fill="auto"/>
        <w:rPr>
          <w:rFonts w:hint="eastAsia" w:ascii="宋体" w:hAnsi="宋体" w:cs="宋体"/>
          <w:color w:val="000000"/>
          <w:sz w:val="24"/>
          <w:highlight w:val="none"/>
          <w:lang w:val="zh-CN"/>
        </w:rPr>
      </w:pPr>
      <w:r>
        <w:rPr>
          <w:rFonts w:hint="eastAsia" w:ascii="宋体" w:hAnsi="宋体" w:cs="宋体"/>
          <w:color w:val="000000"/>
          <w:sz w:val="24"/>
          <w:szCs w:val="20"/>
          <w:highlight w:val="none"/>
        </w:rPr>
        <w:t xml:space="preserve">日期：_____年______月______日   </w:t>
      </w:r>
      <w:r>
        <w:rPr>
          <w:rFonts w:hint="eastAsia" w:ascii="宋体" w:hAnsi="宋体" w:cs="宋体"/>
          <w:color w:val="000000"/>
          <w:sz w:val="24"/>
          <w:highlight w:val="none"/>
          <w:lang w:val="zh-CN"/>
        </w:rPr>
      </w:r>
      <w:r/>
    </w:p>
    <w:p>
      <w:pPr>
        <w:pStyle w:val="1175"/>
        <w:spacing w:line="360" w:lineRule="auto"/>
        <w:shd w:val="clear" w:color="auto" w:fill="auto"/>
        <w:rPr>
          <w:b/>
          <w:color w:val="000000"/>
          <w:sz w:val="24"/>
          <w:highlight w:val="none"/>
        </w:rPr>
        <w:outlineLvl w:val="2"/>
      </w:pPr>
      <w:r>
        <w:rPr>
          <w:b/>
          <w:color w:val="000000"/>
          <w:sz w:val="24"/>
          <w:highlight w:val="none"/>
        </w:rPr>
      </w:r>
      <w:r/>
    </w:p>
    <w:p>
      <w:pPr>
        <w:pStyle w:val="1175"/>
        <w:spacing w:line="360" w:lineRule="auto"/>
        <w:shd w:val="clear" w:color="auto" w:fill="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8</w:t>
      </w:r>
      <w:r>
        <w:rPr>
          <w:color w:val="000000"/>
          <w:sz w:val="24"/>
          <w:szCs w:val="20"/>
          <w:highlight w:val="none"/>
        </w:rPr>
        <w:t xml:space="preserve">  中小企业声明函</w:t>
      </w:r>
      <w:r>
        <w:rPr>
          <w:color w:val="000000"/>
          <w:sz w:val="24"/>
          <w:szCs w:val="20"/>
          <w:highlight w:val="none"/>
        </w:rPr>
      </w:r>
      <w:r/>
    </w:p>
    <w:p>
      <w:pPr>
        <w:pStyle w:val="1175"/>
        <w:spacing w:line="360" w:lineRule="auto"/>
        <w:shd w:val="clear" w:color="auto" w:fill="auto"/>
        <w:tabs>
          <w:tab w:val="left" w:pos="5580" w:leader="none"/>
        </w:tabs>
        <w:rPr>
          <w:sz w:val="24"/>
          <w:highlight w:val="none"/>
        </w:rPr>
      </w:pPr>
      <w:r>
        <w:rPr>
          <w:rFonts w:hint="eastAsia"/>
          <w:sz w:val="24"/>
          <w:highlight w:val="none"/>
        </w:rPr>
        <w:t xml:space="preserve">说明：</w:t>
      </w:r>
      <w:r>
        <w:rPr>
          <w:sz w:val="24"/>
          <w:highlight w:val="none"/>
        </w:rPr>
      </w:r>
      <w:r/>
    </w:p>
    <w:p>
      <w:pPr>
        <w:pStyle w:val="1175"/>
        <w:spacing w:line="360" w:lineRule="auto"/>
        <w:shd w:val="clear" w:color="auto" w:fill="auto"/>
        <w:tabs>
          <w:tab w:val="left" w:pos="5580" w:leader="none"/>
        </w:tabs>
        <w:rPr>
          <w:sz w:val="24"/>
          <w:highlight w:val="none"/>
        </w:rPr>
      </w:pPr>
      <w:r>
        <w:rPr>
          <w:rFonts w:hint="eastAsia"/>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sz w:val="24"/>
          <w:highlight w:val="none"/>
        </w:rPr>
      </w:r>
      <w:r/>
    </w:p>
    <w:p>
      <w:pPr>
        <w:pStyle w:val="1175"/>
        <w:spacing w:line="360" w:lineRule="auto"/>
        <w:shd w:val="clear" w:color="auto" w:fill="auto"/>
        <w:tabs>
          <w:tab w:val="left" w:pos="5580" w:leader="none"/>
        </w:tabs>
        <w:rPr>
          <w:sz w:val="24"/>
          <w:highlight w:val="none"/>
        </w:rPr>
      </w:pPr>
      <w:r>
        <w:rPr>
          <w:rFonts w:hint="eastAsia"/>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highlight w:val="none"/>
        </w:rPr>
      </w:r>
      <w:r/>
    </w:p>
    <w:p>
      <w:pPr>
        <w:pStyle w:val="1175"/>
        <w:spacing w:line="360" w:lineRule="auto"/>
        <w:shd w:val="clear" w:color="auto" w:fill="auto"/>
        <w:tabs>
          <w:tab w:val="left" w:pos="5580" w:leader="none"/>
        </w:tabs>
        <w:rPr>
          <w:rFonts w:hint="eastAsia"/>
          <w:sz w:val="24"/>
          <w:highlight w:val="none"/>
        </w:rPr>
      </w:pPr>
      <w:r>
        <w:rPr>
          <w:rFonts w:hint="eastAsia"/>
          <w:sz w:val="24"/>
          <w:highlight w:val="none"/>
        </w:rPr>
        <w:t xml:space="preserve">3）对于多标的的采购项目，投标人应充分、准确地了解所投产品制造企业信息。对相关情况了解不清楚的，不建议填报本声明函。</w:t>
      </w:r>
      <w:r>
        <w:rPr>
          <w:rFonts w:hint="eastAsia"/>
          <w:sz w:val="24"/>
          <w:highlight w:val="none"/>
        </w:rPr>
      </w:r>
      <w:r/>
    </w:p>
    <w:p>
      <w:pPr>
        <w:pStyle w:val="1175"/>
        <w:spacing w:line="360" w:lineRule="auto"/>
        <w:shd w:val="clear" w:color="auto" w:fill="auto"/>
        <w:tabs>
          <w:tab w:val="left" w:pos="5580" w:leader="none"/>
        </w:tabs>
        <w:rPr>
          <w:sz w:val="24"/>
          <w:highlight w:val="none"/>
        </w:rPr>
      </w:pPr>
      <w:r>
        <w:rPr>
          <w:rFonts w:hint="eastAsia"/>
          <w:sz w:val="24"/>
          <w:highlight w:val="none"/>
        </w:rPr>
        <w:t xml:space="preserve">4）中小企业认定标准以《关于印发中小企业划型标准规定的通知》（工信部联企业〔2011〕300号）文件规定为准。</w:t>
      </w:r>
      <w:r>
        <w:rPr>
          <w:sz w:val="24"/>
          <w:highlight w:val="none"/>
        </w:rPr>
      </w:r>
      <w:r/>
    </w:p>
    <w:p>
      <w:pPr>
        <w:pStyle w:val="1175"/>
        <w:spacing w:line="360" w:lineRule="auto"/>
        <w:shd w:val="clear" w:color="auto" w:fill="auto"/>
        <w:tabs>
          <w:tab w:val="left" w:pos="5580" w:leader="none"/>
        </w:tabs>
        <w:rPr>
          <w:rFonts w:hint="eastAsia"/>
          <w:sz w:val="24"/>
          <w:highlight w:val="none"/>
        </w:rPr>
      </w:pPr>
      <w:r>
        <w:rPr>
          <w:rFonts w:hint="eastAsia"/>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sz w:val="24"/>
          <w:highlight w:val="none"/>
        </w:rPr>
        <w:fldChar w:fldCharType="begin"/>
      </w:r>
      <w:r>
        <w:rPr>
          <w:sz w:val="24"/>
          <w:highlight w:val="none"/>
        </w:rPr>
        <w:instrText xml:space="preserve"> HYPERLINK "http://202.106.120.146/baosong/appweb/orgScale.html" </w:instrText>
      </w:r>
      <w:r>
        <w:rPr>
          <w:sz w:val="24"/>
          <w:highlight w:val="none"/>
        </w:rPr>
        <w:fldChar w:fldCharType="separate"/>
      </w:r>
      <w:r>
        <w:rPr>
          <w:rStyle w:val="1253"/>
          <w:sz w:val="24"/>
          <w:highlight w:val="none"/>
        </w:rPr>
        <w:t xml:space="preserve">http://202.106.120.146/baosong/appweb/orgScale.html</w:t>
      </w:r>
      <w:r>
        <w:rPr>
          <w:sz w:val="24"/>
          <w:highlight w:val="none"/>
        </w:rPr>
        <w:fldChar w:fldCharType="end"/>
      </w:r>
      <w:r>
        <w:rPr>
          <w:rFonts w:hint="eastAsia"/>
          <w:sz w:val="24"/>
          <w:highlight w:val="none"/>
        </w:rPr>
        <w:t xml:space="preserve">）</w:t>
      </w:r>
      <w:r>
        <w:rPr>
          <w:rFonts w:hint="eastAsia"/>
          <w:sz w:val="24"/>
          <w:highlight w:val="none"/>
        </w:rPr>
      </w:r>
      <w:r/>
    </w:p>
    <w:p>
      <w:pPr>
        <w:pStyle w:val="1175"/>
        <w:spacing w:line="360" w:lineRule="auto"/>
        <w:shd w:val="clear" w:color="auto" w:fill="auto"/>
        <w:tabs>
          <w:tab w:val="left" w:pos="5580" w:leader="none"/>
        </w:tabs>
        <w:rPr>
          <w:rFonts w:hint="eastAsia" w:ascii="宋体" w:hAnsi="宋体"/>
          <w:b/>
          <w:sz w:val="24"/>
          <w:highlight w:val="none"/>
        </w:rPr>
      </w:pPr>
      <w:r>
        <w:rPr>
          <w:rFonts w:hint="eastAsia"/>
          <w:sz w:val="24"/>
          <w:highlight w:val="none"/>
        </w:rPr>
        <w:t xml:space="preserve">6）</w:t>
      </w:r>
      <w:r>
        <w:rPr>
          <w:rFonts w:ascii="宋体" w:hAnsi="宋体"/>
          <w:b/>
          <w:sz w:val="24"/>
          <w:highlight w:val="none"/>
        </w:rPr>
        <w:t xml:space="preserve">在货物采购项目中，供应商提供的货物既有中</w:t>
      </w:r>
      <w:r>
        <w:rPr>
          <w:rFonts w:hint="eastAsia" w:ascii="宋体" w:hAnsi="宋体"/>
          <w:b/>
          <w:sz w:val="24"/>
          <w:highlight w:val="none"/>
        </w:rPr>
        <w:t xml:space="preserve">型</w:t>
      </w:r>
      <w:r>
        <w:rPr>
          <w:rFonts w:ascii="宋体" w:hAnsi="宋体"/>
          <w:b/>
          <w:sz w:val="24"/>
          <w:highlight w:val="none"/>
        </w:rPr>
        <w:t xml:space="preserve">企业制造货物，也有</w:t>
      </w:r>
      <w:r>
        <w:rPr>
          <w:rFonts w:hint="eastAsia" w:ascii="宋体" w:hAnsi="宋体"/>
          <w:b/>
          <w:sz w:val="24"/>
          <w:highlight w:val="none"/>
        </w:rPr>
        <w:t xml:space="preserve">小微</w:t>
      </w:r>
      <w:r>
        <w:rPr>
          <w:rFonts w:ascii="宋体" w:hAnsi="宋体"/>
          <w:b/>
          <w:sz w:val="24"/>
          <w:highlight w:val="none"/>
        </w:rPr>
        <w:t xml:space="preserve">企业制造货物的，不享受</w:t>
      </w:r>
      <w:r>
        <w:rPr>
          <w:rFonts w:hint="eastAsia" w:ascii="宋体" w:hAnsi="宋体"/>
          <w:b/>
          <w:sz w:val="24"/>
          <w:highlight w:val="none"/>
        </w:rPr>
        <w:t xml:space="preserve">小微</w:t>
      </w:r>
      <w:r>
        <w:rPr>
          <w:rFonts w:ascii="宋体" w:hAnsi="宋体"/>
          <w:b/>
          <w:sz w:val="24"/>
          <w:highlight w:val="none"/>
        </w:rPr>
        <w:t xml:space="preserve">企业扶持政策</w:t>
      </w:r>
      <w:r>
        <w:rPr>
          <w:rFonts w:hint="eastAsia" w:ascii="宋体" w:hAnsi="宋体"/>
          <w:b/>
          <w:sz w:val="24"/>
          <w:highlight w:val="none"/>
        </w:rPr>
        <w:t xml:space="preserve">，不予价格扣除</w:t>
      </w:r>
      <w:r>
        <w:rPr>
          <w:rFonts w:ascii="宋体" w:hAnsi="宋体"/>
          <w:b/>
          <w:sz w:val="24"/>
          <w:highlight w:val="none"/>
        </w:rPr>
        <w:t xml:space="preserve">。</w:t>
      </w:r>
      <w:r>
        <w:rPr>
          <w:rFonts w:hint="eastAsia" w:ascii="宋体" w:hAnsi="宋体"/>
          <w:b/>
          <w:sz w:val="24"/>
          <w:highlight w:val="none"/>
        </w:rPr>
      </w:r>
      <w:r/>
    </w:p>
    <w:p>
      <w:pPr>
        <w:pStyle w:val="1175"/>
        <w:spacing w:line="360" w:lineRule="auto"/>
        <w:shd w:val="clear" w:color="auto" w:fill="auto"/>
        <w:tabs>
          <w:tab w:val="left" w:pos="5580" w:leader="none"/>
        </w:tabs>
        <w:rPr>
          <w:rFonts w:ascii="宋体" w:hAnsi="宋体"/>
          <w:b/>
          <w:sz w:val="24"/>
          <w:highlight w:val="none"/>
        </w:rPr>
      </w:pPr>
      <w:r>
        <w:rPr>
          <w:rFonts w:hint="eastAsia" w:ascii="宋体" w:hAnsi="宋体"/>
          <w:b/>
          <w:sz w:val="24"/>
          <w:highlight w:val="none"/>
        </w:rPr>
        <w:t xml:space="preserve">7）小微企业未提供声明函的，价格分评审将不予价格扣除。</w:t>
      </w:r>
      <w:r>
        <w:rPr>
          <w:rFonts w:ascii="宋体" w:hAnsi="宋体"/>
          <w:b/>
          <w:sz w:val="24"/>
          <w:highlight w:val="none"/>
        </w:rPr>
      </w:r>
      <w:r/>
    </w:p>
    <w:p>
      <w:pPr>
        <w:pStyle w:val="1175"/>
        <w:spacing w:line="400" w:lineRule="exact"/>
        <w:shd w:val="clear" w:color="auto" w:fill="auto"/>
        <w:rPr>
          <w:color w:val="000000"/>
          <w:sz w:val="24"/>
          <w:szCs w:val="20"/>
          <w:highlight w:val="none"/>
        </w:rPr>
      </w:pPr>
      <w:r>
        <w:rPr>
          <w:color w:val="000000"/>
          <w:sz w:val="24"/>
          <w:szCs w:val="20"/>
          <w:highlight w:val="none"/>
        </w:rPr>
      </w:r>
      <w:r/>
    </w:p>
    <w:p>
      <w:pPr>
        <w:pStyle w:val="1175"/>
        <w:jc w:val="center"/>
        <w:spacing w:before="240" w:after="240" w:line="360" w:lineRule="auto"/>
        <w:shd w:val="clear" w:color="auto" w:fill="auto"/>
        <w:rPr>
          <w:b/>
          <w:color w:val="000000"/>
          <w:sz w:val="36"/>
          <w:szCs w:val="36"/>
          <w:highlight w:val="none"/>
        </w:rPr>
      </w:pPr>
      <w:r>
        <w:rPr>
          <w:color w:val="000000"/>
          <w:sz w:val="24"/>
          <w:szCs w:val="20"/>
          <w:highlight w:val="none"/>
        </w:rPr>
        <w:br w:type="page" w:clear="all"/>
      </w:r>
      <w:r>
        <w:rPr>
          <w:rFonts w:hint="eastAsia"/>
          <w:b/>
          <w:bCs/>
          <w:color w:val="000000"/>
          <w:sz w:val="32"/>
          <w:szCs w:val="32"/>
          <w:highlight w:val="none"/>
        </w:rPr>
        <w:t xml:space="preserve">中小企业声明函（货物）格式</w:t>
      </w:r>
      <w:r>
        <w:rPr>
          <w:b/>
          <w:color w:val="000000"/>
          <w:sz w:val="36"/>
          <w:szCs w:val="36"/>
          <w:highlight w:val="none"/>
        </w:rPr>
      </w:r>
      <w:r/>
    </w:p>
    <w:p>
      <w:pPr>
        <w:pStyle w:val="1175"/>
        <w:ind w:firstLine="505"/>
        <w:keepLines w:val="0"/>
        <w:keepNext w:val="0"/>
        <w:pageBreakBefore w:val="0"/>
        <w:spacing w:line="400" w:lineRule="exact"/>
        <w:shd w:val="clear" w:color="auto" w:fill="auto"/>
        <w:widowControl w:val="off"/>
        <w:rPr>
          <w:spacing w:val="6"/>
          <w:sz w:val="24"/>
          <w:highlight w:val="none"/>
        </w:rPr>
      </w:pPr>
      <w:r>
        <w:rPr>
          <w:spacing w:val="6"/>
          <w:sz w:val="24"/>
          <w:highlight w:val="none"/>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rPr>
          <w:spacing w:val="6"/>
          <w:sz w:val="24"/>
          <w:highlight w:val="none"/>
        </w:rPr>
      </w:r>
      <w:r/>
    </w:p>
    <w:p>
      <w:pPr>
        <w:pStyle w:val="1175"/>
        <w:ind w:firstLine="505"/>
        <w:keepLines w:val="0"/>
        <w:keepNext w:val="0"/>
        <w:pageBreakBefore w:val="0"/>
        <w:spacing w:line="400" w:lineRule="exact"/>
        <w:shd w:val="clear" w:color="auto" w:fill="auto"/>
        <w:widowControl w:val="off"/>
        <w:rPr>
          <w:spacing w:val="6"/>
          <w:sz w:val="24"/>
          <w:highlight w:val="none"/>
        </w:rPr>
      </w:pPr>
      <w:r>
        <w:rPr>
          <w:spacing w:val="6"/>
          <w:sz w:val="24"/>
          <w:highlight w:val="none"/>
        </w:rPr>
        <w:t xml:space="preserve">1.</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w:t>
      </w:r>
      <w:r>
        <w:rPr>
          <w:rFonts w:hint="eastAsia"/>
          <w:spacing w:val="6"/>
          <w:sz w:val="24"/>
          <w:highlight w:val="none"/>
          <w:u w:val="single"/>
          <w:lang w:val="en-US" w:eastAsia="zh-CN"/>
        </w:rPr>
        <w:t xml:space="preserve">工业</w:t>
      </w:r>
      <w:r>
        <w:rPr>
          <w:spacing w:val="6"/>
          <w:sz w:val="24"/>
          <w:highlight w:val="none"/>
          <w:u w:val="single"/>
        </w:rPr>
        <w:t xml:space="preserve">）</w:t>
      </w:r>
      <w:r>
        <w:rPr>
          <w:spacing w:val="6"/>
          <w:sz w:val="24"/>
          <w:highlight w:val="none"/>
        </w:rPr>
        <w:t xml:space="preserve">行业；制造商为</w:t>
      </w:r>
      <w:r>
        <w:rPr>
          <w:spacing w:val="6"/>
          <w:sz w:val="24"/>
          <w:highlight w:val="none"/>
          <w:u w:val="single"/>
        </w:rPr>
        <w:t xml:space="preserve">（企业名称）</w:t>
      </w:r>
      <w:r>
        <w:rPr>
          <w:spacing w:val="6"/>
          <w:sz w:val="24"/>
          <w:highlight w:val="none"/>
        </w:rPr>
        <w:t xml:space="preserve">，从业人员______人，营业收入为______万元，资产总额为______万元</w:t>
      </w:r>
      <w:r>
        <w:rPr>
          <w:spacing w:val="6"/>
          <w:sz w:val="24"/>
          <w:highlight w:val="none"/>
          <w:vertAlign w:val="superscript"/>
        </w:rPr>
        <w:t xml:space="preserve">1</w:t>
      </w:r>
      <w:r>
        <w:rPr>
          <w:spacing w:val="6"/>
          <w:sz w:val="24"/>
          <w:highlight w:val="none"/>
        </w:rPr>
        <w:t xml:space="preserve">，属于（中型企业、小型企业、微型企业）；</w:t>
      </w:r>
      <w:r>
        <w:rPr>
          <w:spacing w:val="6"/>
          <w:sz w:val="24"/>
          <w:highlight w:val="none"/>
        </w:rPr>
      </w:r>
      <w:r/>
    </w:p>
    <w:p>
      <w:pPr>
        <w:pStyle w:val="1175"/>
        <w:ind w:firstLine="505"/>
        <w:keepLines w:val="0"/>
        <w:keepNext w:val="0"/>
        <w:pageBreakBefore w:val="0"/>
        <w:spacing w:line="400" w:lineRule="exact"/>
        <w:shd w:val="clear" w:color="auto" w:fill="auto"/>
        <w:widowControl w:val="off"/>
        <w:rPr>
          <w:spacing w:val="6"/>
          <w:sz w:val="24"/>
          <w:highlight w:val="none"/>
        </w:rPr>
      </w:pPr>
      <w:r>
        <w:rPr>
          <w:spacing w:val="6"/>
          <w:sz w:val="24"/>
          <w:highlight w:val="none"/>
        </w:rPr>
        <w:t xml:space="preserve">2.</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w:t>
      </w:r>
      <w:r>
        <w:rPr>
          <w:rFonts w:hint="eastAsia"/>
          <w:spacing w:val="6"/>
          <w:sz w:val="24"/>
          <w:highlight w:val="none"/>
          <w:u w:val="single"/>
          <w:lang w:val="en-US" w:eastAsia="zh-CN"/>
        </w:rPr>
        <w:t xml:space="preserve">工业</w:t>
      </w:r>
      <w:r>
        <w:rPr>
          <w:spacing w:val="6"/>
          <w:sz w:val="24"/>
          <w:highlight w:val="none"/>
          <w:u w:val="single"/>
        </w:rPr>
        <w:t xml:space="preserve">）</w:t>
      </w:r>
      <w:r>
        <w:rPr>
          <w:spacing w:val="6"/>
          <w:sz w:val="24"/>
          <w:highlight w:val="none"/>
        </w:rPr>
        <w:t xml:space="preserve">行业；制造商为</w:t>
      </w:r>
      <w:r>
        <w:rPr>
          <w:spacing w:val="6"/>
          <w:sz w:val="24"/>
          <w:highlight w:val="none"/>
          <w:u w:val="single"/>
        </w:rPr>
        <w:t xml:space="preserve">（企业名称）</w:t>
      </w:r>
      <w:r>
        <w:rPr>
          <w:spacing w:val="6"/>
          <w:sz w:val="24"/>
          <w:highlight w:val="none"/>
        </w:rPr>
        <w:t xml:space="preserve">，从业人员______人，营业收入为______万元，资产总额为______万元，属于</w:t>
      </w:r>
      <w:r>
        <w:rPr>
          <w:spacing w:val="6"/>
          <w:sz w:val="24"/>
          <w:highlight w:val="none"/>
          <w:u w:val="single"/>
        </w:rPr>
        <w:t xml:space="preserve">（中型企业、小型企业、微型企业）</w:t>
      </w:r>
      <w:r>
        <w:rPr>
          <w:spacing w:val="6"/>
          <w:sz w:val="24"/>
          <w:highlight w:val="none"/>
        </w:rPr>
        <w:t xml:space="preserve">；</w:t>
      </w:r>
      <w:r>
        <w:rPr>
          <w:spacing w:val="6"/>
          <w:sz w:val="24"/>
          <w:highlight w:val="none"/>
        </w:rPr>
      </w:r>
      <w:r/>
    </w:p>
    <w:p>
      <w:pPr>
        <w:pStyle w:val="1175"/>
        <w:ind w:firstLine="505"/>
        <w:keepLines w:val="0"/>
        <w:keepNext w:val="0"/>
        <w:pageBreakBefore w:val="0"/>
        <w:spacing w:line="400" w:lineRule="exact"/>
        <w:shd w:val="clear" w:color="auto" w:fill="auto"/>
        <w:widowControl w:val="off"/>
        <w:rPr>
          <w:spacing w:val="6"/>
          <w:sz w:val="24"/>
          <w:highlight w:val="none"/>
        </w:rPr>
      </w:pPr>
      <w:r>
        <w:rPr>
          <w:spacing w:val="6"/>
          <w:sz w:val="24"/>
          <w:highlight w:val="none"/>
        </w:rPr>
        <w:t xml:space="preserve">……</w:t>
      </w:r>
      <w:r>
        <w:rPr>
          <w:spacing w:val="6"/>
          <w:sz w:val="24"/>
          <w:highlight w:val="none"/>
        </w:rPr>
      </w:r>
      <w:r/>
    </w:p>
    <w:p>
      <w:pPr>
        <w:pStyle w:val="1175"/>
        <w:ind w:firstLine="505"/>
        <w:keepLines w:val="0"/>
        <w:keepNext w:val="0"/>
        <w:pageBreakBefore w:val="0"/>
        <w:spacing w:line="400" w:lineRule="exact"/>
        <w:shd w:val="clear" w:color="auto" w:fill="auto"/>
        <w:widowControl w:val="off"/>
        <w:rPr>
          <w:spacing w:val="6"/>
          <w:sz w:val="24"/>
          <w:highlight w:val="none"/>
        </w:rPr>
      </w:pPr>
      <w:r>
        <w:rPr>
          <w:spacing w:val="6"/>
          <w:sz w:val="24"/>
          <w:highlight w:val="none"/>
        </w:rPr>
        <w:t xml:space="preserve">以上企业，不属于大企业的分支机构，不存在控股股东为大企业的情形，也不存在与大企业的负责人为同一人的情形。</w:t>
      </w:r>
      <w:r>
        <w:rPr>
          <w:spacing w:val="6"/>
          <w:sz w:val="24"/>
          <w:highlight w:val="none"/>
        </w:rPr>
      </w:r>
      <w:r/>
    </w:p>
    <w:p>
      <w:pPr>
        <w:pStyle w:val="1175"/>
        <w:ind w:firstLine="505"/>
        <w:keepLines w:val="0"/>
        <w:keepNext w:val="0"/>
        <w:pageBreakBefore w:val="0"/>
        <w:spacing w:line="400" w:lineRule="exact"/>
        <w:shd w:val="clear" w:color="auto" w:fill="auto"/>
        <w:widowControl w:val="off"/>
        <w:rPr>
          <w:spacing w:val="6"/>
          <w:sz w:val="24"/>
          <w:highlight w:val="none"/>
        </w:rPr>
      </w:pPr>
      <w:r>
        <w:rPr>
          <w:spacing w:val="6"/>
          <w:sz w:val="24"/>
          <w:highlight w:val="none"/>
        </w:rPr>
        <w:t xml:space="preserve">本企业对上述声明内容的真实性负责。如有虚假，将依法承担相应责任。</w:t>
      </w:r>
      <w:r>
        <w:rPr>
          <w:spacing w:val="6"/>
          <w:sz w:val="24"/>
          <w:highlight w:val="none"/>
        </w:rPr>
      </w:r>
      <w:r/>
    </w:p>
    <w:p>
      <w:pPr>
        <w:pStyle w:val="1175"/>
        <w:ind w:firstLine="504"/>
        <w:spacing w:line="360" w:lineRule="auto"/>
        <w:shd w:val="clear" w:color="auto" w:fill="auto"/>
        <w:rPr>
          <w:spacing w:val="6"/>
          <w:sz w:val="24"/>
          <w:highlight w:val="none"/>
        </w:rPr>
      </w:pPr>
      <w:r>
        <w:rPr>
          <w:spacing w:val="6"/>
          <w:sz w:val="24"/>
          <w:highlight w:val="none"/>
        </w:rPr>
      </w:r>
      <w:r/>
    </w:p>
    <w:p>
      <w:pPr>
        <w:pStyle w:val="1175"/>
        <w:ind w:right="363" w:firstLine="482"/>
        <w:jc w:val="right"/>
        <w:keepLines w:val="0"/>
        <w:keepNext w:val="0"/>
        <w:pageBreakBefore w:val="0"/>
        <w:spacing w:line="400" w:lineRule="exact"/>
        <w:shd w:val="clear" w:color="auto" w:fill="auto"/>
        <w:widowControl w:val="off"/>
        <w:rPr>
          <w:color w:val="000000"/>
          <w:sz w:val="24"/>
          <w:highlight w:val="none"/>
        </w:rPr>
      </w:pPr>
      <w:r>
        <w:rPr>
          <w:color w:val="000000"/>
          <w:sz w:val="24"/>
          <w:highlight w:val="none"/>
        </w:rPr>
        <w:t xml:space="preserve">企业名称（加盖公章）：________</w:t>
      </w:r>
      <w:r>
        <w:rPr>
          <w:color w:val="000000"/>
          <w:sz w:val="24"/>
          <w:highlight w:val="none"/>
        </w:rPr>
      </w:r>
      <w:r/>
    </w:p>
    <w:p>
      <w:pPr>
        <w:pStyle w:val="1175"/>
        <w:ind w:right="363" w:firstLine="482"/>
        <w:jc w:val="right"/>
        <w:keepLines w:val="0"/>
        <w:keepNext w:val="0"/>
        <w:pageBreakBefore w:val="0"/>
        <w:spacing w:line="400" w:lineRule="exact"/>
        <w:shd w:val="clear" w:color="auto" w:fill="auto"/>
        <w:widowControl w:val="off"/>
        <w:rPr>
          <w:color w:val="000000"/>
          <w:sz w:val="24"/>
          <w:highlight w:val="none"/>
        </w:rPr>
      </w:pPr>
      <w:r>
        <w:rPr>
          <w:color w:val="000000"/>
          <w:sz w:val="24"/>
          <w:highlight w:val="none"/>
        </w:rPr>
        <w:t xml:space="preserve">日 期：________</w:t>
      </w:r>
      <w:r>
        <w:rPr>
          <w:color w:val="000000"/>
          <w:sz w:val="24"/>
          <w:highlight w:val="none"/>
        </w:rPr>
      </w:r>
      <w:r/>
    </w:p>
    <w:p>
      <w:pPr>
        <w:pStyle w:val="1175"/>
        <w:ind w:right="360" w:firstLine="480"/>
        <w:jc w:val="right"/>
        <w:spacing w:line="360" w:lineRule="auto"/>
        <w:shd w:val="clear" w:color="auto" w:fill="auto"/>
        <w:rPr>
          <w:color w:val="000000"/>
          <w:sz w:val="24"/>
          <w:highlight w:val="none"/>
        </w:rPr>
      </w:pPr>
      <w:r>
        <w:rPr>
          <w:color w:val="000000"/>
          <w:sz w:val="24"/>
          <w:highlight w:val="none"/>
        </w:rPr>
      </w:r>
      <w:r/>
    </w:p>
    <w:p>
      <w:pPr>
        <w:pStyle w:val="1175"/>
        <w:ind w:right="360" w:firstLine="480"/>
        <w:jc w:val="right"/>
        <w:spacing w:line="360" w:lineRule="auto"/>
        <w:shd w:val="clear" w:color="auto" w:fill="auto"/>
        <w:rPr>
          <w:color w:val="000000"/>
          <w:sz w:val="24"/>
          <w:highlight w:val="none"/>
        </w:rPr>
      </w:pPr>
      <w:r>
        <w:rPr>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521"/>
      </w:tblGrid>
      <w:tr>
        <w:trPr/>
        <w:tc>
          <w:tcPr>
            <w:tcW w:w="8946" w:type="dxa"/>
            <w:vAlign w:val="top"/>
            <w:textDirection w:val="lrTb"/>
            <w:noWrap w:val="false"/>
          </w:tcPr>
          <w:p>
            <w:pPr>
              <w:pStyle w:val="1175"/>
              <w:jc w:val="left"/>
              <w:shd w:val="clear" w:color="auto" w:fill="auto"/>
              <w:rPr>
                <w:color w:val="000000"/>
                <w:szCs w:val="21"/>
                <w:highlight w:val="none"/>
              </w:rPr>
            </w:pP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从业人员、营业收入、资产总额填报上一年度数据，无上一年度数据的新成立企业可不填报。</w:t>
            </w:r>
            <w:r>
              <w:rPr>
                <w:color w:val="000000"/>
                <w:szCs w:val="21"/>
                <w:highlight w:val="none"/>
              </w:rPr>
            </w:r>
            <w:r/>
          </w:p>
        </w:tc>
      </w:tr>
    </w:tbl>
    <w:p>
      <w:pPr>
        <w:pStyle w:val="1175"/>
        <w:ind w:firstLine="420"/>
        <w:jc w:val="left"/>
        <w:shd w:val="clear" w:color="auto" w:fill="auto"/>
        <w:rPr>
          <w:sz w:val="24"/>
          <w:highlight w:val="none"/>
        </w:rPr>
      </w:pPr>
      <w:r>
        <w:rPr>
          <w:sz w:val="24"/>
          <w:highlight w:val="none"/>
        </w:rPr>
      </w:r>
      <w:r/>
    </w:p>
    <w:p>
      <w:pPr>
        <w:pStyle w:val="1175"/>
        <w:spacing w:line="360" w:lineRule="auto"/>
        <w:shd w:val="clear" w:color="auto" w:fill="auto"/>
        <w:rPr>
          <w:color w:val="000000"/>
          <w:sz w:val="24"/>
          <w:highlight w:val="none"/>
        </w:rPr>
      </w:pPr>
      <w:r>
        <w:rPr>
          <w:color w:val="000000"/>
          <w:sz w:val="24"/>
          <w:highlight w:val="none"/>
        </w:rPr>
      </w:r>
      <w:r/>
    </w:p>
    <w:p>
      <w:pPr>
        <w:pStyle w:val="1175"/>
        <w:jc w:val="center"/>
        <w:spacing w:line="360" w:lineRule="auto"/>
        <w:shd w:val="clear" w:color="auto" w:fill="auto"/>
        <w:rPr>
          <w:b/>
          <w:color w:val="000000"/>
          <w:sz w:val="36"/>
          <w:szCs w:val="36"/>
          <w:highlight w:val="none"/>
        </w:rPr>
        <w:outlineLvl w:val="2"/>
      </w:pPr>
      <w:r>
        <w:rPr>
          <w:color w:val="000000"/>
          <w:sz w:val="24"/>
          <w:highlight w:val="none"/>
        </w:rPr>
        <w:br w:type="page" w:clear="all"/>
      </w:r>
      <w:r>
        <w:rPr>
          <w:rFonts w:hint="eastAsia"/>
          <w:b/>
          <w:bCs/>
          <w:color w:val="000000"/>
          <w:sz w:val="32"/>
          <w:szCs w:val="32"/>
          <w:highlight w:val="none"/>
        </w:rPr>
        <w:t xml:space="preserve">残疾人福利性单位声明函格式</w:t>
      </w:r>
      <w:r>
        <w:rPr>
          <w:b/>
          <w:color w:val="000000"/>
          <w:sz w:val="36"/>
          <w:szCs w:val="36"/>
          <w:highlight w:val="none"/>
        </w:rPr>
      </w:r>
      <w:r/>
    </w:p>
    <w:p>
      <w:pPr>
        <w:pStyle w:val="1175"/>
        <w:ind w:firstLine="504"/>
        <w:keepLines w:val="0"/>
        <w:keepNext w:val="0"/>
        <w:pageBreakBefore w:val="0"/>
        <w:spacing w:line="400" w:lineRule="exact"/>
        <w:shd w:val="clear" w:color="auto" w:fill="auto"/>
        <w:widowControl w:val="off"/>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sz w:val="24"/>
          <w:highlight w:val="none"/>
        </w:rPr>
        <w:t xml:space="preserve">〔2017〕 141</w:t>
      </w:r>
      <w:r>
        <w:rPr>
          <w:rFonts w:hint="eastAsia" w:ascii="宋体" w:hAnsi="宋体" w:eastAsia="宋体" w:cs="宋体"/>
          <w:spacing w:val="6"/>
          <w:sz w:val="24"/>
          <w:highlight w:val="none"/>
        </w:rPr>
        <w:t xml:space="preserve">号）的规定，本单位</w:t>
      </w:r>
      <w:r>
        <w:rPr>
          <w:rFonts w:hint="eastAsia" w:ascii="宋体" w:hAnsi="宋体" w:eastAsia="宋体" w:cs="宋体"/>
          <w:b/>
          <w:sz w:val="24"/>
          <w:highlight w:val="none"/>
        </w:rPr>
        <w:t xml:space="preserve">（请进行勾选）</w:t>
      </w:r>
      <w:r>
        <w:rPr>
          <w:rFonts w:hint="eastAsia" w:ascii="宋体" w:hAnsi="宋体" w:eastAsia="宋体" w:cs="宋体"/>
          <w:spacing w:val="6"/>
          <w:sz w:val="24"/>
          <w:highlight w:val="none"/>
        </w:rPr>
        <w:t xml:space="preserve">：</w:t>
      </w:r>
      <w:r>
        <w:rPr>
          <w:rFonts w:hint="eastAsia" w:ascii="宋体" w:hAnsi="宋体" w:eastAsia="宋体" w:cs="宋体"/>
          <w:spacing w:val="6"/>
          <w:sz w:val="24"/>
          <w:highlight w:val="none"/>
        </w:rPr>
      </w:r>
      <w:r/>
    </w:p>
    <w:p>
      <w:pPr>
        <w:pStyle w:val="1175"/>
        <w:ind w:firstLine="482"/>
        <w:keepLines w:val="0"/>
        <w:keepNext w:val="0"/>
        <w:pageBreakBefore w:val="0"/>
        <w:spacing w:line="400" w:lineRule="exact"/>
        <w:shd w:val="clear" w:color="auto" w:fill="auto"/>
        <w:widowControl w:val="off"/>
        <w:rPr>
          <w:rFonts w:hint="eastAsia" w:ascii="宋体" w:hAnsi="宋体" w:eastAsia="宋体" w:cs="宋体"/>
          <w:b/>
          <w:spacing w:val="6"/>
          <w:sz w:val="24"/>
          <w:highlight w:val="none"/>
        </w:rPr>
      </w:pPr>
      <w:r>
        <w:rPr>
          <w:rFonts w:hint="eastAsia" w:ascii="宋体" w:hAnsi="宋体" w:eastAsia="宋体" w:cs="宋体"/>
          <w:b/>
          <w:sz w:val="24"/>
          <w:highlight w:val="none"/>
        </w:rPr>
        <w:t xml:space="preserve">□</w:t>
      </w:r>
      <w:r>
        <w:rPr>
          <w:rFonts w:hint="eastAsia" w:ascii="宋体" w:hAnsi="宋体" w:eastAsia="宋体" w:cs="宋体"/>
          <w:b/>
          <w:spacing w:val="6"/>
          <w:sz w:val="24"/>
          <w:highlight w:val="none"/>
        </w:rPr>
        <w:t xml:space="preserve">不属于符合条件的残疾人福利性单位。</w:t>
      </w:r>
      <w:r>
        <w:rPr>
          <w:rFonts w:hint="eastAsia" w:ascii="宋体" w:hAnsi="宋体" w:eastAsia="宋体" w:cs="宋体"/>
          <w:b/>
          <w:spacing w:val="6"/>
          <w:sz w:val="24"/>
          <w:highlight w:val="none"/>
        </w:rPr>
      </w:r>
      <w:r/>
    </w:p>
    <w:p>
      <w:pPr>
        <w:pStyle w:val="1175"/>
        <w:ind w:firstLine="482"/>
        <w:keepLines w:val="0"/>
        <w:keepNext w:val="0"/>
        <w:pageBreakBefore w:val="0"/>
        <w:spacing w:line="400" w:lineRule="exact"/>
        <w:shd w:val="clear" w:color="auto" w:fill="auto"/>
        <w:widowControl w:val="off"/>
        <w:rPr>
          <w:rFonts w:hint="eastAsia" w:ascii="宋体" w:hAnsi="宋体" w:eastAsia="宋体" w:cs="宋体"/>
          <w:spacing w:val="6"/>
          <w:sz w:val="24"/>
          <w:highlight w:val="none"/>
        </w:rPr>
      </w:pPr>
      <w:r>
        <w:rPr>
          <w:rFonts w:hint="eastAsia" w:ascii="宋体" w:hAnsi="宋体" w:eastAsia="宋体" w:cs="宋体"/>
          <w:b/>
          <w:sz w:val="24"/>
          <w:highlight w:val="none"/>
        </w:rPr>
        <w:t xml:space="preserve">□</w:t>
      </w:r>
      <w:r>
        <w:rPr>
          <w:rFonts w:hint="eastAsia" w:ascii="宋体" w:hAnsi="宋体" w:eastAsia="宋体" w:cs="宋体"/>
          <w:b/>
          <w:spacing w:val="6"/>
          <w:sz w:val="24"/>
          <w:highlight w:val="none"/>
        </w:rPr>
        <w:t xml:space="preserve">属于符合条件的残疾人福利性单位，</w:t>
      </w:r>
      <w:r>
        <w:rPr>
          <w:rFonts w:hint="eastAsia" w:ascii="宋体" w:hAnsi="宋体" w:eastAsia="宋体" w:cs="宋体"/>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pacing w:val="6"/>
          <w:sz w:val="24"/>
          <w:highlight w:val="none"/>
        </w:rPr>
      </w:r>
      <w:r/>
    </w:p>
    <w:p>
      <w:pPr>
        <w:pStyle w:val="1175"/>
        <w:ind w:firstLine="506"/>
        <w:keepLines w:val="0"/>
        <w:keepNext w:val="0"/>
        <w:pageBreakBefore w:val="0"/>
        <w:spacing w:line="400" w:lineRule="exact"/>
        <w:shd w:val="clear" w:color="auto" w:fill="auto"/>
        <w:widowControl w:val="off"/>
        <w:rPr>
          <w:rFonts w:hint="eastAsia" w:ascii="宋体" w:hAnsi="宋体" w:eastAsia="宋体" w:cs="宋体"/>
          <w:spacing w:val="6"/>
          <w:sz w:val="24"/>
          <w:highlight w:val="none"/>
        </w:rPr>
      </w:pPr>
      <w:r>
        <w:rPr>
          <w:rFonts w:hint="eastAsia" w:ascii="宋体" w:hAnsi="宋体" w:eastAsia="宋体" w:cs="宋体"/>
          <w:b/>
          <w:spacing w:val="6"/>
          <w:sz w:val="24"/>
          <w:highlight w:val="none"/>
        </w:rPr>
        <w:t xml:space="preserve">本单位对上述声明的真实性负责。如有虚假，将依法承担相应责任。</w:t>
      </w:r>
      <w:r>
        <w:rPr>
          <w:rFonts w:hint="eastAsia" w:ascii="宋体" w:hAnsi="宋体" w:eastAsia="宋体" w:cs="宋体"/>
          <w:spacing w:val="6"/>
          <w:sz w:val="24"/>
          <w:highlight w:val="none"/>
        </w:rPr>
      </w:r>
      <w:r/>
    </w:p>
    <w:p>
      <w:pPr>
        <w:pStyle w:val="1175"/>
        <w:ind w:firstLine="504"/>
        <w:keepLines w:val="0"/>
        <w:keepNext w:val="0"/>
        <w:pageBreakBefore w:val="0"/>
        <w:spacing w:line="400" w:lineRule="exact"/>
        <w:shd w:val="clear" w:color="auto" w:fill="auto"/>
        <w:widowControl w:val="off"/>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pStyle w:val="1175"/>
        <w:ind w:firstLine="504"/>
        <w:keepLines w:val="0"/>
        <w:keepNext w:val="0"/>
        <w:pageBreakBefore w:val="0"/>
        <w:spacing w:line="400" w:lineRule="exact"/>
        <w:shd w:val="clear" w:color="auto" w:fill="auto"/>
        <w:widowControl w:val="off"/>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pStyle w:val="1175"/>
        <w:ind w:right="1560" w:firstLine="504"/>
        <w:jc w:val="center"/>
        <w:keepLines w:val="0"/>
        <w:keepNext w:val="0"/>
        <w:pageBreakBefore w:val="0"/>
        <w:spacing w:line="400" w:lineRule="exact"/>
        <w:shd w:val="clear" w:color="auto" w:fill="auto"/>
        <w:widowControl w:val="off"/>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               单位名称（加盖公章）：</w:t>
      </w:r>
      <w:r>
        <w:rPr>
          <w:rFonts w:hint="eastAsia" w:ascii="宋体" w:hAnsi="宋体" w:eastAsia="宋体" w:cs="宋体"/>
          <w:spacing w:val="6"/>
          <w:sz w:val="24"/>
          <w:highlight w:val="none"/>
        </w:rPr>
      </w:r>
      <w:r/>
    </w:p>
    <w:p>
      <w:pPr>
        <w:pStyle w:val="1175"/>
        <w:ind w:right="1560" w:firstLine="504"/>
        <w:jc w:val="center"/>
        <w:keepLines w:val="0"/>
        <w:keepNext w:val="0"/>
        <w:pageBreakBefore w:val="0"/>
        <w:spacing w:line="400" w:lineRule="exact"/>
        <w:shd w:val="clear" w:color="auto" w:fill="auto"/>
        <w:widowControl w:val="off"/>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       日  期：</w:t>
      </w:r>
      <w:r>
        <w:rPr>
          <w:rFonts w:hint="eastAsia" w:ascii="宋体" w:hAnsi="宋体" w:eastAsia="宋体" w:cs="宋体"/>
          <w:spacing w:val="6"/>
          <w:sz w:val="24"/>
          <w:highlight w:val="none"/>
        </w:rPr>
      </w:r>
      <w:r/>
    </w:p>
    <w:p>
      <w:pPr>
        <w:pStyle w:val="1175"/>
        <w:spacing w:line="400" w:lineRule="exact"/>
        <w:shd w:val="clear" w:color="auto" w:fill="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pStyle w:val="1175"/>
        <w:spacing w:line="400" w:lineRule="exact"/>
        <w:shd w:val="clear" w:color="auto" w:fill="auto"/>
        <w:rPr>
          <w:color w:val="000000"/>
          <w:sz w:val="24"/>
          <w:szCs w:val="20"/>
          <w:highlight w:val="none"/>
        </w:rPr>
      </w:pPr>
      <w:r>
        <w:rPr>
          <w:color w:val="000000"/>
          <w:sz w:val="24"/>
          <w:szCs w:val="20"/>
          <w:highlight w:val="none"/>
        </w:rPr>
      </w:r>
      <w:r/>
    </w:p>
    <w:p>
      <w:pPr>
        <w:pStyle w:val="1175"/>
        <w:spacing w:line="400" w:lineRule="exact"/>
        <w:shd w:val="clear" w:color="auto" w:fill="auto"/>
        <w:rPr>
          <w:color w:val="000000"/>
          <w:sz w:val="24"/>
          <w:szCs w:val="20"/>
          <w:highlight w:val="none"/>
        </w:rPr>
      </w:pPr>
      <w:r>
        <w:rPr>
          <w:color w:val="000000"/>
          <w:sz w:val="24"/>
          <w:szCs w:val="20"/>
          <w:highlight w:val="none"/>
        </w:rPr>
      </w:r>
      <w:r/>
    </w:p>
    <w:p>
      <w:pPr>
        <w:pStyle w:val="1175"/>
        <w:spacing w:line="400" w:lineRule="exact"/>
        <w:shd w:val="clear" w:color="auto" w:fill="auto"/>
        <w:rPr>
          <w:color w:val="000000"/>
          <w:sz w:val="24"/>
          <w:szCs w:val="20"/>
          <w:highlight w:val="none"/>
        </w:rPr>
      </w:pPr>
      <w:r>
        <w:rPr>
          <w:color w:val="000000"/>
          <w:sz w:val="24"/>
          <w:szCs w:val="20"/>
          <w:highlight w:val="none"/>
        </w:rPr>
      </w:r>
      <w:r/>
    </w:p>
    <w:p>
      <w:pPr>
        <w:pStyle w:val="1175"/>
        <w:keepLines w:val="0"/>
        <w:keepNext w:val="0"/>
        <w:pageBreakBefore w:val="0"/>
        <w:spacing w:line="400" w:lineRule="exact"/>
        <w:shd w:val="clear" w:color="auto" w:fill="auto"/>
        <w:widowControl w:val="off"/>
        <w:rPr>
          <w:rFonts w:hint="eastAsia" w:ascii="宋体" w:hAnsi="宋体" w:eastAsia="宋体" w:cs="宋体"/>
          <w:color w:val="000000"/>
          <w:sz w:val="24"/>
          <w:szCs w:val="20"/>
          <w:highlight w:val="none"/>
          <w:lang w:val="en-US" w:eastAsia="zh-CN"/>
        </w:rPr>
      </w:pPr>
      <w:r>
        <w:rPr>
          <w:rFonts w:hint="eastAsia"/>
          <w:color w:val="000000"/>
          <w:sz w:val="24"/>
          <w:szCs w:val="20"/>
          <w:highlight w:val="none"/>
          <w:lang w:val="en-US" w:eastAsia="zh-CN"/>
        </w:rPr>
        <w:br w:type="page" w:clear="all"/>
      </w:r>
      <w:r>
        <w:rPr>
          <w:rFonts w:hint="eastAsia" w:ascii="宋体" w:hAnsi="宋体" w:eastAsia="宋体" w:cs="宋体"/>
          <w:color w:val="000000"/>
          <w:sz w:val="24"/>
          <w:szCs w:val="20"/>
          <w:highlight w:val="none"/>
          <w:lang w:val="en-US" w:eastAsia="zh-CN"/>
        </w:rPr>
        <w:t xml:space="preserve">9  项目实施方案等，包括但不限于如下主题：</w:t>
      </w:r>
      <w:r>
        <w:rPr>
          <w:rFonts w:hint="eastAsia" w:ascii="宋体" w:hAnsi="宋体" w:eastAsia="宋体" w:cs="宋体"/>
          <w:color w:val="000000"/>
          <w:sz w:val="24"/>
          <w:szCs w:val="20"/>
          <w:highlight w:val="none"/>
          <w:lang w:val="en-US" w:eastAsia="zh-CN"/>
        </w:rPr>
      </w:r>
      <w:r/>
    </w:p>
    <w:p>
      <w:pPr>
        <w:pStyle w:val="1175"/>
        <w:keepLines w:val="0"/>
        <w:keepNext w:val="0"/>
        <w:pageBreakBefore w:val="0"/>
        <w:spacing w:line="400" w:lineRule="exact"/>
        <w:shd w:val="clear" w:color="auto" w:fill="auto"/>
        <w:widowControl w:val="off"/>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1）项目组织实施方案；</w:t>
      </w:r>
      <w:r>
        <w:rPr>
          <w:rFonts w:hint="eastAsia" w:ascii="宋体" w:hAnsi="宋体" w:eastAsia="宋体" w:cs="宋体"/>
          <w:color w:val="000000"/>
          <w:sz w:val="24"/>
          <w:szCs w:val="20"/>
          <w:highlight w:val="none"/>
          <w:lang w:val="en-US" w:eastAsia="zh-CN"/>
        </w:rPr>
      </w:r>
      <w:r/>
    </w:p>
    <w:p>
      <w:pPr>
        <w:pStyle w:val="1175"/>
        <w:keepLines w:val="0"/>
        <w:keepNext w:val="0"/>
        <w:pageBreakBefore w:val="0"/>
        <w:spacing w:line="400" w:lineRule="exact"/>
        <w:shd w:val="clear" w:color="auto" w:fill="auto"/>
        <w:widowControl w:val="off"/>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2）项目管理方案；</w:t>
      </w:r>
      <w:r>
        <w:rPr>
          <w:rFonts w:hint="eastAsia" w:ascii="宋体" w:hAnsi="宋体" w:eastAsia="宋体" w:cs="宋体"/>
          <w:color w:val="000000"/>
          <w:sz w:val="24"/>
          <w:szCs w:val="20"/>
          <w:highlight w:val="none"/>
          <w:lang w:val="en-US" w:eastAsia="zh-CN"/>
        </w:rPr>
      </w:r>
      <w:r/>
    </w:p>
    <w:p>
      <w:pPr>
        <w:pStyle w:val="1175"/>
        <w:keepLines w:val="0"/>
        <w:keepNext w:val="0"/>
        <w:pageBreakBefore w:val="0"/>
        <w:spacing w:line="400" w:lineRule="exact"/>
        <w:shd w:val="clear" w:color="auto" w:fill="auto"/>
        <w:widowControl w:val="off"/>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3）拟达到的标准，配备的人员、设备配置等；</w:t>
      </w:r>
      <w:r>
        <w:rPr>
          <w:rFonts w:hint="eastAsia" w:ascii="宋体" w:hAnsi="宋体" w:eastAsia="宋体" w:cs="宋体"/>
          <w:color w:val="000000"/>
          <w:sz w:val="24"/>
          <w:szCs w:val="20"/>
          <w:highlight w:val="none"/>
          <w:lang w:val="en-US" w:eastAsia="zh-CN"/>
        </w:rPr>
      </w:r>
      <w:r/>
    </w:p>
    <w:p>
      <w:pPr>
        <w:pStyle w:val="1175"/>
        <w:keepLines w:val="0"/>
        <w:keepNext w:val="0"/>
        <w:pageBreakBefore w:val="0"/>
        <w:spacing w:line="400" w:lineRule="exact"/>
        <w:shd w:val="clear" w:color="auto" w:fill="auto"/>
        <w:widowControl w:val="off"/>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4）培训方案、技术支持等方案；</w:t>
      </w:r>
      <w:r>
        <w:rPr>
          <w:rFonts w:hint="eastAsia" w:ascii="宋体" w:hAnsi="宋体" w:eastAsia="宋体" w:cs="宋体"/>
          <w:color w:val="000000"/>
          <w:sz w:val="24"/>
          <w:szCs w:val="20"/>
          <w:highlight w:val="none"/>
          <w:lang w:val="en-US" w:eastAsia="zh-CN"/>
        </w:rPr>
      </w:r>
      <w:r/>
    </w:p>
    <w:p>
      <w:pPr>
        <w:pStyle w:val="1175"/>
        <w:keepLines w:val="0"/>
        <w:keepNext w:val="0"/>
        <w:pageBreakBefore w:val="0"/>
        <w:spacing w:line="400" w:lineRule="exact"/>
        <w:shd w:val="clear" w:color="auto" w:fill="auto"/>
        <w:widowControl w:val="off"/>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5）优惠条款或承诺；</w:t>
      </w:r>
      <w:r>
        <w:rPr>
          <w:rFonts w:hint="eastAsia" w:ascii="宋体" w:hAnsi="宋体" w:eastAsia="宋体" w:cs="宋体"/>
          <w:color w:val="000000"/>
          <w:sz w:val="24"/>
          <w:szCs w:val="20"/>
          <w:highlight w:val="none"/>
          <w:lang w:val="en-US" w:eastAsia="zh-CN"/>
        </w:rPr>
      </w:r>
      <w:r/>
    </w:p>
    <w:p>
      <w:pPr>
        <w:pStyle w:val="1175"/>
        <w:keepLines w:val="0"/>
        <w:keepNext w:val="0"/>
        <w:pageBreakBefore w:val="0"/>
        <w:spacing w:line="400" w:lineRule="exact"/>
        <w:shd w:val="clear" w:color="auto" w:fill="auto"/>
        <w:widowControl w:val="off"/>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6）其他。</w:t>
      </w:r>
      <w:r>
        <w:rPr>
          <w:rFonts w:hint="eastAsia" w:ascii="宋体" w:hAnsi="宋体" w:eastAsia="宋体" w:cs="宋体"/>
          <w:color w:val="000000"/>
          <w:sz w:val="24"/>
          <w:szCs w:val="20"/>
          <w:highlight w:val="none"/>
          <w:lang w:val="en-US" w:eastAsia="zh-CN"/>
        </w:rPr>
      </w:r>
      <w:r/>
    </w:p>
    <w:p>
      <w:pPr>
        <w:pStyle w:val="1175"/>
        <w:keepLines w:val="0"/>
        <w:keepNext w:val="0"/>
        <w:pageBreakBefore w:val="0"/>
        <w:spacing w:line="400" w:lineRule="exact"/>
        <w:shd w:val="clear" w:color="auto" w:fill="auto"/>
        <w:widowControl w:val="off"/>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val="en-US" w:eastAsia="zh-CN"/>
        </w:rPr>
        <w:t xml:space="preserve">按照采购需求和评分标准编制。</w:t>
      </w:r>
      <w:r>
        <w:rPr>
          <w:rFonts w:hint="eastAsia" w:ascii="宋体" w:hAnsi="宋体" w:eastAsia="宋体" w:cs="宋体"/>
          <w:color w:val="000000"/>
          <w:sz w:val="24"/>
          <w:szCs w:val="20"/>
          <w:highlight w:val="none"/>
        </w:rPr>
      </w:r>
      <w:r/>
    </w:p>
    <w:p>
      <w:pPr>
        <w:pStyle w:val="1175"/>
        <w:spacing w:line="400" w:lineRule="exact"/>
        <w:shd w:val="clear" w:color="auto" w:fill="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175"/>
        <w:spacing w:line="400" w:lineRule="exact"/>
        <w:shd w:val="clear" w:color="auto" w:fill="auto"/>
        <w:rPr>
          <w:rFonts w:hint="eastAsia" w:ascii="宋体" w:hAnsi="宋体" w:cs="宋体"/>
          <w:color w:val="000000"/>
          <w:sz w:val="24"/>
          <w:szCs w:val="20"/>
          <w:highlight w:val="none"/>
          <w:lang w:val="en-US" w:eastAsia="zh-CN"/>
        </w:rPr>
      </w:pPr>
      <w:r>
        <w:rPr>
          <w:rFonts w:hint="eastAsia" w:ascii="宋体" w:hAnsi="宋体" w:cs="宋体"/>
          <w:color w:val="000000"/>
          <w:sz w:val="24"/>
          <w:szCs w:val="20"/>
          <w:highlight w:val="none"/>
          <w:lang w:val="en-US" w:eastAsia="zh-CN"/>
        </w:rPr>
      </w:r>
      <w:r/>
    </w:p>
    <w:p>
      <w:pPr>
        <w:pStyle w:val="1175"/>
        <w:spacing w:line="400" w:lineRule="exact"/>
        <w:shd w:val="clear" w:color="auto" w:fill="auto"/>
        <w:rPr>
          <w:rFonts w:hint="eastAsia" w:ascii="宋体" w:hAnsi="宋体" w:cs="宋体"/>
          <w:color w:val="000000"/>
          <w:sz w:val="24"/>
          <w:szCs w:val="20"/>
          <w:highlight w:val="none"/>
        </w:rPr>
      </w:pPr>
      <w:r>
        <w:rPr>
          <w:rFonts w:hint="eastAsia" w:ascii="宋体" w:hAnsi="宋体" w:cs="宋体"/>
          <w:color w:val="000000"/>
          <w:sz w:val="24"/>
          <w:szCs w:val="20"/>
          <w:highlight w:val="none"/>
          <w:lang w:val="en-US" w:eastAsia="zh-CN"/>
        </w:rPr>
        <w:br w:type="column"/>
      </w:r>
      <w:r>
        <w:rPr>
          <w:rFonts w:hint="eastAsia" w:ascii="宋体" w:hAnsi="宋体" w:cs="宋体"/>
          <w:color w:val="000000"/>
          <w:sz w:val="24"/>
          <w:szCs w:val="20"/>
          <w:highlight w:val="none"/>
          <w:lang w:val="en-US" w:eastAsia="zh-CN"/>
        </w:rPr>
        <w:t xml:space="preserve">10</w:t>
      </w:r>
      <w:r>
        <w:rPr>
          <w:rFonts w:hint="eastAsia" w:ascii="宋体" w:hAnsi="宋体" w:cs="宋体"/>
          <w:color w:val="000000"/>
          <w:sz w:val="24"/>
          <w:szCs w:val="20"/>
          <w:highlight w:val="none"/>
        </w:rPr>
        <w:t xml:space="preserve">  参加本项目人员一览表</w:t>
      </w:r>
      <w:r>
        <w:rPr>
          <w:rFonts w:hint="eastAsia" w:ascii="宋体" w:hAnsi="宋体" w:cs="宋体"/>
          <w:color w:val="000000"/>
          <w:sz w:val="24"/>
          <w:szCs w:val="20"/>
          <w:highlight w:val="none"/>
        </w:rPr>
      </w:r>
      <w:r/>
    </w:p>
    <w:p>
      <w:pPr>
        <w:pStyle w:val="1175"/>
        <w:jc w:val="center"/>
        <w:spacing w:line="360" w:lineRule="auto"/>
        <w:shd w:val="clear" w:color="auto" w:fill="auto"/>
        <w:rPr>
          <w:rFonts w:hint="eastAsia" w:ascii="宋体" w:hAnsi="宋体"/>
          <w:b/>
          <w:sz w:val="32"/>
          <w:szCs w:val="32"/>
          <w:highlight w:val="none"/>
        </w:rPr>
      </w:pPr>
      <w:r>
        <w:rPr>
          <w:rFonts w:hint="eastAsia" w:ascii="宋体" w:hAnsi="宋体"/>
          <w:b/>
          <w:sz w:val="32"/>
          <w:szCs w:val="32"/>
          <w:highlight w:val="none"/>
        </w:rPr>
      </w:r>
      <w:r/>
    </w:p>
    <w:p>
      <w:pPr>
        <w:pStyle w:val="1175"/>
        <w:jc w:val="center"/>
        <w:spacing w:line="360" w:lineRule="auto"/>
        <w:shd w:val="clear" w:color="auto" w:fill="auto"/>
        <w:rPr>
          <w:rFonts w:ascii="宋体" w:hAnsi="宋体"/>
          <w:b/>
          <w:sz w:val="32"/>
          <w:szCs w:val="32"/>
          <w:highlight w:val="none"/>
        </w:rPr>
      </w:pPr>
      <w:r>
        <w:rPr>
          <w:rFonts w:hint="eastAsia" w:ascii="宋体" w:hAnsi="宋体"/>
          <w:b/>
          <w:sz w:val="32"/>
          <w:szCs w:val="32"/>
          <w:highlight w:val="none"/>
        </w:rPr>
        <w:t xml:space="preserve">参加本项目人员一览表</w:t>
      </w:r>
      <w:r>
        <w:rPr>
          <w:rFonts w:ascii="宋体" w:hAnsi="宋体"/>
          <w:b/>
          <w:sz w:val="32"/>
          <w:szCs w:val="32"/>
          <w:highlight w:val="none"/>
        </w:rPr>
      </w:r>
      <w:r/>
    </w:p>
    <w:p>
      <w:pPr>
        <w:pStyle w:val="1175"/>
        <w:spacing w:line="360" w:lineRule="auto"/>
        <w:shd w:val="clear" w:color="auto" w:fill="auto"/>
        <w:rPr>
          <w:rFonts w:ascii="宋体" w:hAnsi="宋体"/>
          <w:sz w:val="22"/>
          <w:highlight w:val="none"/>
        </w:rPr>
      </w:pPr>
      <w:r>
        <w:rPr>
          <w:rFonts w:ascii="宋体" w:hAnsi="宋体"/>
          <w:sz w:val="22"/>
          <w:highlight w:val="none"/>
        </w:rPr>
      </w:r>
      <w:r/>
    </w:p>
    <w:p>
      <w:pPr>
        <w:pStyle w:val="1175"/>
        <w:spacing w:line="360" w:lineRule="auto"/>
        <w:shd w:val="clear" w:color="auto" w:fill="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4995"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50"/>
        <w:gridCol w:w="851"/>
        <w:gridCol w:w="851"/>
        <w:gridCol w:w="851"/>
        <w:gridCol w:w="851"/>
        <w:gridCol w:w="851"/>
        <w:gridCol w:w="851"/>
        <w:gridCol w:w="852"/>
        <w:gridCol w:w="852"/>
        <w:gridCol w:w="852"/>
      </w:tblGrid>
      <w:tr>
        <w:trPr/>
        <w:tc>
          <w:tcPr>
            <w:tcW w:w="499"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hint="eastAsia" w:ascii="宋体" w:hAnsi="宋体" w:cs="宋体"/>
                <w:sz w:val="24"/>
                <w:highlight w:val="none"/>
              </w:rPr>
              <w:t xml:space="preserve">序号</w:t>
            </w:r>
            <w:r>
              <w:rPr>
                <w:rFonts w:ascii="宋体" w:hAnsi="宋体" w:cs="宋体"/>
                <w:sz w:val="24"/>
                <w:highlight w:val="none"/>
              </w:rPr>
            </w:r>
            <w:r/>
          </w:p>
        </w:tc>
        <w:tc>
          <w:tcPr>
            <w:tcW w:w="500"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hint="eastAsia" w:ascii="宋体" w:hAnsi="宋体" w:cs="宋体"/>
                <w:sz w:val="24"/>
                <w:highlight w:val="none"/>
              </w:rPr>
              <w:t xml:space="preserve">姓名</w:t>
            </w:r>
            <w:r>
              <w:rPr>
                <w:rFonts w:ascii="宋体" w:hAnsi="宋体" w:cs="宋体"/>
                <w:sz w:val="24"/>
                <w:highlight w:val="none"/>
              </w:rPr>
            </w:r>
            <w:r/>
          </w:p>
        </w:tc>
        <w:tc>
          <w:tcPr>
            <w:tcW w:w="500"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hint="eastAsia" w:ascii="宋体" w:hAnsi="宋体" w:cs="宋体"/>
                <w:sz w:val="24"/>
                <w:highlight w:val="none"/>
              </w:rPr>
              <w:t xml:space="preserve">性别</w:t>
            </w:r>
            <w:r>
              <w:rPr>
                <w:rFonts w:ascii="宋体" w:hAnsi="宋体" w:cs="宋体"/>
                <w:sz w:val="24"/>
                <w:highlight w:val="none"/>
              </w:rPr>
            </w:r>
            <w:r/>
          </w:p>
        </w:tc>
        <w:tc>
          <w:tcPr>
            <w:tcW w:w="500"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hint="eastAsia" w:ascii="宋体" w:hAnsi="宋体" w:cs="宋体"/>
                <w:sz w:val="24"/>
                <w:highlight w:val="none"/>
              </w:rPr>
              <w:t xml:space="preserve">年龄</w:t>
            </w:r>
            <w:r>
              <w:rPr>
                <w:rFonts w:ascii="宋体" w:hAnsi="宋体" w:cs="宋体"/>
                <w:sz w:val="24"/>
                <w:highlight w:val="none"/>
              </w:rPr>
            </w:r>
            <w:r/>
          </w:p>
        </w:tc>
        <w:tc>
          <w:tcPr>
            <w:tcW w:w="500"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rPr>
                <w:rFonts w:ascii="宋体" w:hAnsi="宋体" w:cs="宋体"/>
                <w:sz w:val="24"/>
                <w:highlight w:val="none"/>
              </w:rPr>
            </w:r>
            <w:r/>
          </w:p>
        </w:tc>
        <w:tc>
          <w:tcPr>
            <w:tcW w:w="500"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hint="eastAsia" w:ascii="宋体" w:hAnsi="宋体" w:cs="宋体"/>
                <w:sz w:val="24"/>
                <w:highlight w:val="none"/>
              </w:rPr>
              <w:t xml:space="preserve">专业</w:t>
            </w:r>
            <w:r>
              <w:rPr>
                <w:rFonts w:ascii="宋体" w:hAnsi="宋体" w:cs="宋体"/>
                <w:sz w:val="24"/>
                <w:highlight w:val="none"/>
              </w:rPr>
            </w:r>
            <w:r/>
          </w:p>
        </w:tc>
        <w:tc>
          <w:tcPr>
            <w:tcW w:w="500"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hint="eastAsia" w:ascii="宋体" w:hAnsi="宋体" w:cs="宋体"/>
                <w:sz w:val="24"/>
                <w:highlight w:val="none"/>
              </w:rPr>
              <w:t xml:space="preserve">职称</w:t>
            </w:r>
            <w:r>
              <w:rPr>
                <w:rFonts w:ascii="宋体" w:hAnsi="宋体" w:cs="宋体"/>
                <w:sz w:val="24"/>
                <w:highlight w:val="none"/>
              </w:rPr>
            </w:r>
            <w:r/>
          </w:p>
        </w:tc>
        <w:tc>
          <w:tcPr>
            <w:tcW w:w="500"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rPr>
                <w:rFonts w:ascii="宋体" w:hAnsi="宋体" w:cs="宋体"/>
                <w:sz w:val="24"/>
                <w:highlight w:val="none"/>
              </w:rPr>
            </w:r>
            <w:r/>
          </w:p>
        </w:tc>
        <w:tc>
          <w:tcPr>
            <w:tcW w:w="500"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hint="eastAsia" w:ascii="宋体" w:hAnsi="宋体" w:cs="宋体"/>
                <w:sz w:val="24"/>
                <w:highlight w:val="none"/>
              </w:rPr>
              <w:t xml:space="preserve">责任</w:t>
            </w:r>
            <w:r>
              <w:rPr>
                <w:rFonts w:ascii="宋体" w:hAnsi="宋体" w:cs="宋体"/>
                <w:sz w:val="24"/>
                <w:highlight w:val="none"/>
              </w:rPr>
            </w:r>
            <w:r/>
          </w:p>
          <w:p>
            <w:pPr>
              <w:pStyle w:val="1175"/>
              <w:jc w:val="center"/>
              <w:shd w:val="clear" w:color="auto" w:fill="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rPr>
                <w:rFonts w:ascii="宋体" w:hAnsi="宋体" w:cs="宋体"/>
                <w:sz w:val="24"/>
                <w:highlight w:val="none"/>
              </w:rPr>
            </w:r>
            <w:r/>
          </w:p>
        </w:tc>
        <w:tc>
          <w:tcPr>
            <w:tcW w:w="500"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rPr>
                <w:rFonts w:ascii="宋体" w:hAnsi="宋体" w:cs="宋体"/>
                <w:sz w:val="24"/>
                <w:highlight w:val="none"/>
              </w:rPr>
            </w:r>
            <w:r/>
          </w:p>
          <w:p>
            <w:pPr>
              <w:pStyle w:val="1175"/>
              <w:jc w:val="center"/>
              <w:shd w:val="clear" w:color="auto" w:fill="auto"/>
              <w:tabs>
                <w:tab w:val="left" w:pos="9765" w:leader="none"/>
              </w:tabs>
              <w:rPr>
                <w:rFonts w:ascii="宋体" w:hAnsi="宋体" w:cs="宋体"/>
                <w:sz w:val="24"/>
                <w:highlight w:val="none"/>
              </w:rPr>
            </w:pPr>
            <w:r>
              <w:rPr>
                <w:rFonts w:hint="eastAsia" w:ascii="宋体" w:hAnsi="宋体" w:cs="宋体"/>
                <w:sz w:val="24"/>
                <w:highlight w:val="none"/>
              </w:rPr>
              <w:t xml:space="preserve">业绩</w:t>
            </w:r>
            <w:r>
              <w:rPr>
                <w:rFonts w:ascii="宋体" w:hAnsi="宋体" w:cs="宋体"/>
                <w:sz w:val="24"/>
                <w:highlight w:val="none"/>
              </w:rPr>
            </w:r>
            <w:r/>
          </w:p>
        </w:tc>
      </w:tr>
      <w:tr>
        <w:trPr>
          <w:trHeight w:val="397"/>
        </w:trPr>
        <w:tc>
          <w:tcPr>
            <w:tcW w:w="499"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r>
      <w:tr>
        <w:trPr>
          <w:trHeight w:val="397"/>
        </w:trPr>
        <w:tc>
          <w:tcPr>
            <w:tcW w:w="499"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r>
      <w:tr>
        <w:trPr>
          <w:trHeight w:val="397"/>
        </w:trPr>
        <w:tc>
          <w:tcPr>
            <w:tcW w:w="499"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r>
      <w:tr>
        <w:trPr>
          <w:trHeight w:val="397"/>
        </w:trPr>
        <w:tc>
          <w:tcPr>
            <w:tcW w:w="499"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r>
      <w:tr>
        <w:trPr>
          <w:trHeight w:val="397"/>
        </w:trPr>
        <w:tc>
          <w:tcPr>
            <w:tcW w:w="499"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r>
      <w:tr>
        <w:trPr>
          <w:trHeight w:val="397"/>
        </w:trPr>
        <w:tc>
          <w:tcPr>
            <w:tcW w:w="499"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7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r>
    </w:tbl>
    <w:p>
      <w:pPr>
        <w:pStyle w:val="1175"/>
        <w:shd w:val="clear" w:color="auto" w:fill="auto"/>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pStyle w:val="1175"/>
        <w:spacing w:line="360" w:lineRule="auto"/>
        <w:shd w:val="clear" w:color="auto" w:fill="auto"/>
        <w:tabs>
          <w:tab w:val="left" w:pos="9765" w:leader="none"/>
        </w:tabs>
        <w:rPr>
          <w:rFonts w:ascii="宋体" w:hAnsi="宋体" w:cs="宋体"/>
          <w:b/>
          <w:sz w:val="24"/>
          <w:highlight w:val="none"/>
        </w:rPr>
      </w:pPr>
      <w:r>
        <w:rPr>
          <w:rFonts w:hint="eastAsia" w:ascii="宋体" w:hAnsi="宋体" w:cs="宋体"/>
          <w:b/>
          <w:sz w:val="24"/>
          <w:highlight w:val="none"/>
          <w:lang w:val="zh-CN"/>
        </w:rPr>
        <w:t xml:space="preserve">注：参加本项目人员须是投标人正式职工。</w:t>
      </w:r>
      <w:r>
        <w:rPr>
          <w:rFonts w:ascii="宋体" w:hAnsi="宋体" w:cs="宋体"/>
          <w:b/>
          <w:sz w:val="24"/>
          <w:highlight w:val="none"/>
        </w:rPr>
      </w:r>
      <w:r/>
    </w:p>
    <w:p>
      <w:pPr>
        <w:pStyle w:val="1175"/>
        <w:spacing w:line="360" w:lineRule="auto"/>
        <w:shd w:val="clear" w:color="auto" w:fill="auto"/>
        <w:rPr>
          <w:rFonts w:ascii="宋体" w:hAnsi="宋体"/>
          <w:sz w:val="24"/>
          <w:highlight w:val="none"/>
        </w:rPr>
      </w:pPr>
      <w:r>
        <w:rPr>
          <w:rFonts w:ascii="宋体" w:hAnsi="宋体"/>
          <w:sz w:val="24"/>
          <w:highlight w:val="none"/>
        </w:rPr>
      </w:r>
      <w:r/>
    </w:p>
    <w:p>
      <w:pPr>
        <w:pStyle w:val="1175"/>
        <w:spacing w:before="25" w:after="25" w:line="360" w:lineRule="auto"/>
        <w:shd w:val="clear" w:color="auto" w:fill="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1175"/>
        <w:spacing w:before="25" w:after="25" w:line="360" w:lineRule="auto"/>
        <w:shd w:val="clear" w:color="auto" w:fill="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75"/>
        <w:shd w:val="clear" w:color="auto" w:fill="auto"/>
        <w:rPr>
          <w:rFonts w:hint="eastAsia"/>
          <w:sz w:val="22"/>
          <w:highlight w:val="none"/>
        </w:rPr>
      </w:pPr>
      <w:r>
        <w:rPr>
          <w:sz w:val="22"/>
          <w:highlight w:val="none"/>
        </w:rPr>
        <w:br w:type="page" w:clear="all"/>
      </w:r>
      <w:bookmarkStart w:id="454" w:name="_Toc288738839"/>
      <w:r/>
      <w:bookmarkStart w:id="455" w:name="_Toc288738397"/>
      <w:r>
        <w:rPr>
          <w:rFonts w:hint="eastAsia"/>
          <w:sz w:val="22"/>
          <w:highlight w:val="none"/>
        </w:rPr>
      </w:r>
      <w:r/>
    </w:p>
    <w:p>
      <w:pPr>
        <w:pStyle w:val="1175"/>
        <w:shd w:val="clear" w:color="auto" w:fill="auto"/>
        <w:rPr>
          <w:color w:val="000000"/>
          <w:sz w:val="24"/>
          <w:szCs w:val="20"/>
          <w:highlight w:val="none"/>
        </w:rPr>
      </w:pPr>
      <w:r>
        <w:rPr>
          <w:rFonts w:hint="eastAsia"/>
          <w:color w:val="000000"/>
          <w:sz w:val="24"/>
          <w:szCs w:val="20"/>
          <w:highlight w:val="none"/>
          <w:lang w:val="en-US" w:eastAsia="zh-CN"/>
        </w:rPr>
        <w:t xml:space="preserve">11</w:t>
      </w:r>
      <w:r>
        <w:rPr>
          <w:rFonts w:hint="eastAsia"/>
          <w:color w:val="000000"/>
          <w:sz w:val="24"/>
          <w:szCs w:val="20"/>
          <w:highlight w:val="none"/>
        </w:rPr>
        <w:t xml:space="preserve"> 相关业绩案例一览表</w:t>
      </w:r>
      <w:r>
        <w:rPr>
          <w:color w:val="000000"/>
          <w:sz w:val="24"/>
          <w:szCs w:val="20"/>
          <w:highlight w:val="none"/>
        </w:rPr>
      </w:r>
      <w:r/>
    </w:p>
    <w:p>
      <w:pPr>
        <w:pStyle w:val="1175"/>
        <w:shd w:val="clear" w:color="auto" w:fill="auto"/>
        <w:rPr>
          <w:color w:val="000000"/>
          <w:sz w:val="24"/>
          <w:szCs w:val="20"/>
          <w:highlight w:val="none"/>
        </w:rPr>
      </w:pPr>
      <w:r>
        <w:rPr>
          <w:color w:val="000000"/>
          <w:sz w:val="24"/>
          <w:szCs w:val="20"/>
          <w:highlight w:val="none"/>
        </w:rPr>
      </w:r>
      <w:r/>
    </w:p>
    <w:p>
      <w:pPr>
        <w:pStyle w:val="1175"/>
        <w:jc w:val="center"/>
        <w:shd w:val="clear" w:color="auto" w:fill="auto"/>
        <w:rPr>
          <w:rFonts w:ascii="宋体" w:hAnsi="宋体"/>
          <w:b/>
          <w:sz w:val="32"/>
          <w:szCs w:val="32"/>
          <w:highlight w:val="none"/>
        </w:rPr>
      </w:pPr>
      <w:r>
        <w:rPr>
          <w:rFonts w:hint="eastAsia" w:ascii="宋体" w:hAnsi="宋体"/>
          <w:b/>
          <w:sz w:val="32"/>
          <w:szCs w:val="32"/>
          <w:highlight w:val="none"/>
        </w:rPr>
        <w:t xml:space="preserve">相关业绩案例一览表</w:t>
      </w:r>
      <w:bookmarkEnd w:id="454"/>
      <w:r/>
      <w:bookmarkEnd w:id="455"/>
      <w:r>
        <w:rPr>
          <w:rFonts w:ascii="宋体" w:hAnsi="宋体"/>
          <w:b/>
          <w:sz w:val="32"/>
          <w:szCs w:val="32"/>
          <w:highlight w:val="none"/>
        </w:rPr>
      </w:r>
      <w:r/>
    </w:p>
    <w:p>
      <w:pPr>
        <w:pStyle w:val="1175"/>
        <w:jc w:val="center"/>
        <w:spacing w:line="360" w:lineRule="auto"/>
        <w:shd w:val="clear" w:color="auto" w:fill="auto"/>
        <w:rPr>
          <w:rFonts w:ascii="宋体" w:hAnsi="宋体"/>
          <w:b/>
          <w:sz w:val="28"/>
          <w:szCs w:val="30"/>
          <w:highlight w:val="none"/>
        </w:rPr>
      </w:pPr>
      <w:r>
        <w:rPr>
          <w:rFonts w:ascii="宋体" w:hAnsi="宋体"/>
          <w:b/>
          <w:sz w:val="28"/>
          <w:szCs w:val="30"/>
          <w:highlight w:val="none"/>
        </w:rPr>
      </w:r>
      <w:r/>
    </w:p>
    <w:p>
      <w:pPr>
        <w:pStyle w:val="1175"/>
        <w:ind w:firstLine="480"/>
        <w:spacing w:line="360" w:lineRule="auto"/>
        <w:shd w:val="clear" w:color="auto" w:fill="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4998" w:type="pct"/>
        <w:jc w:val="center"/>
        <w:tblInd w:w="-106" w:type="dxa"/>
        <w:tblLayout w:type="autofit"/>
        <w:tblCellMar>
          <w:left w:w="108" w:type="dxa"/>
          <w:top w:w="0" w:type="dxa"/>
          <w:right w:w="108" w:type="dxa"/>
          <w:bottom w:w="0" w:type="dxa"/>
        </w:tblCellMar>
        <w:tblLook w:val="04A0" w:firstRow="1" w:lastRow="0" w:firstColumn="1" w:lastColumn="0" w:noHBand="0" w:noVBand="1"/>
      </w:tblPr>
      <w:tblGrid>
        <w:gridCol w:w="1213"/>
        <w:gridCol w:w="1589"/>
        <w:gridCol w:w="1439"/>
        <w:gridCol w:w="1132"/>
        <w:gridCol w:w="1635"/>
        <w:gridCol w:w="1510"/>
      </w:tblGrid>
      <w:tr>
        <w:trPr>
          <w:trHeight w:val="498"/>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1175"/>
              <w:jc w:val="center"/>
              <w:spacing w:line="240" w:lineRule="auto"/>
              <w:shd w:val="clear" w:color="auto" w:fill="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pStyle w:val="1175"/>
              <w:jc w:val="center"/>
              <w:spacing w:line="240" w:lineRule="auto"/>
              <w:shd w:val="clear" w:color="auto" w:fill="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pStyle w:val="1175"/>
              <w:jc w:val="center"/>
              <w:spacing w:line="240" w:lineRule="auto"/>
              <w:shd w:val="clear" w:color="auto" w:fill="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pStyle w:val="1175"/>
              <w:jc w:val="center"/>
              <w:spacing w:line="240" w:lineRule="auto"/>
              <w:shd w:val="clear" w:color="auto" w:fill="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1175"/>
              <w:jc w:val="center"/>
              <w:spacing w:line="240" w:lineRule="auto"/>
              <w:shd w:val="clear" w:color="auto" w:fill="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pStyle w:val="1175"/>
              <w:jc w:val="center"/>
              <w:spacing w:line="240" w:lineRule="auto"/>
              <w:shd w:val="clear" w:color="auto" w:fill="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rPr>
                <w:rFonts w:ascii="宋体" w:hAnsi="宋体" w:cs="宋体"/>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117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pStyle w:val="117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pStyle w:val="117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pStyle w:val="117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1175"/>
              <w:ind w:hanging="523"/>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pStyle w:val="1175"/>
              <w:ind w:hanging="523"/>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117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pStyle w:val="117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pStyle w:val="117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pStyle w:val="117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117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pStyle w:val="117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117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pStyle w:val="117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pStyle w:val="117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pStyle w:val="117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117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pStyle w:val="117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117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pStyle w:val="117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pStyle w:val="117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pStyle w:val="117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117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pStyle w:val="117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117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pStyle w:val="117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pStyle w:val="117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pStyle w:val="117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117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pStyle w:val="117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117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pStyle w:val="117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pStyle w:val="117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pStyle w:val="117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117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pStyle w:val="117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117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pStyle w:val="117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pStyle w:val="117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pStyle w:val="117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117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pStyle w:val="117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117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pStyle w:val="117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pStyle w:val="117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pStyle w:val="117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117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pStyle w:val="117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117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pStyle w:val="117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pStyle w:val="117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pStyle w:val="117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117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pStyle w:val="117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r>
    </w:tbl>
    <w:p>
      <w:pPr>
        <w:pStyle w:val="1175"/>
        <w:shd w:val="clear" w:color="auto" w:fill="auto"/>
        <w:tabs>
          <w:tab w:val="left" w:pos="9765" w:leader="none"/>
        </w:tabs>
        <w:rPr>
          <w:rFonts w:ascii="宋体" w:hAnsi="宋体" w:cs="宋体"/>
          <w:sz w:val="24"/>
          <w:highlight w:val="none"/>
          <w:lang w:val="zh-CN"/>
        </w:rPr>
      </w:pPr>
      <w:r>
        <w:rPr>
          <w:rFonts w:ascii="宋体" w:hAnsi="宋体" w:cs="宋体"/>
          <w:sz w:val="24"/>
          <w:highlight w:val="none"/>
          <w:lang w:val="zh-CN"/>
        </w:rPr>
      </w:r>
      <w:r/>
    </w:p>
    <w:p>
      <w:pPr>
        <w:pStyle w:val="1175"/>
        <w:spacing w:line="360" w:lineRule="auto"/>
        <w:shd w:val="clear" w:color="auto" w:fill="auto"/>
        <w:rPr>
          <w:rFonts w:ascii="宋体" w:hAnsi="宋体" w:cs="宋体"/>
          <w:sz w:val="24"/>
          <w:highlight w:val="none"/>
        </w:rPr>
      </w:pPr>
      <w:r>
        <w:rPr>
          <w:rFonts w:ascii="宋体" w:hAnsi="宋体" w:cs="宋体"/>
          <w:sz w:val="24"/>
          <w:highlight w:val="none"/>
        </w:rPr>
      </w:r>
      <w:r/>
    </w:p>
    <w:p>
      <w:pPr>
        <w:pStyle w:val="1175"/>
        <w:spacing w:before="25" w:after="25" w:line="360" w:lineRule="auto"/>
        <w:shd w:val="clear" w:color="auto" w:fill="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1175"/>
        <w:spacing w:before="25" w:after="25" w:line="360" w:lineRule="auto"/>
        <w:shd w:val="clear" w:color="auto" w:fill="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75"/>
        <w:shd w:val="clear" w:color="auto" w:fill="auto"/>
        <w:rPr>
          <w:highlight w:val="none"/>
        </w:rPr>
      </w:pPr>
      <w:r>
        <w:rPr>
          <w:highlight w:val="none"/>
        </w:rPr>
      </w:r>
      <w:r/>
    </w:p>
    <w:p>
      <w:pPr>
        <w:pStyle w:val="1175"/>
        <w:shd w:val="clear" w:color="auto" w:fill="auto"/>
        <w:rPr>
          <w:highlight w:val="none"/>
        </w:rPr>
      </w:pPr>
      <w:r>
        <w:rPr>
          <w:highlight w:val="none"/>
        </w:rPr>
      </w:r>
      <w:r/>
    </w:p>
    <w:p>
      <w:pPr>
        <w:pStyle w:val="1175"/>
        <w:shd w:val="clear" w:color="auto" w:fill="auto"/>
        <w:rPr>
          <w:highlight w:val="none"/>
        </w:rPr>
      </w:pPr>
      <w:r>
        <w:rPr>
          <w:highlight w:val="none"/>
        </w:rPr>
      </w:r>
      <w:r/>
    </w:p>
    <w:p>
      <w:pPr>
        <w:pStyle w:val="1175"/>
        <w:shd w:val="clear" w:color="auto" w:fill="auto"/>
        <w:rPr>
          <w:highlight w:val="none"/>
        </w:rPr>
      </w:pPr>
      <w:r>
        <w:rPr>
          <w:highlight w:val="none"/>
        </w:rPr>
      </w:r>
      <w:r/>
    </w:p>
    <w:p>
      <w:pPr>
        <w:pStyle w:val="1175"/>
        <w:shd w:val="clear" w:color="auto" w:fill="auto"/>
        <w:rPr>
          <w:highlight w:val="none"/>
        </w:rPr>
      </w:pPr>
      <w:r>
        <w:rPr>
          <w:highlight w:val="none"/>
        </w:rPr>
      </w:r>
      <w:r/>
    </w:p>
    <w:p>
      <w:pPr>
        <w:pStyle w:val="1175"/>
        <w:spacing w:line="360" w:lineRule="auto"/>
        <w:shd w:val="clear" w:color="auto" w:fill="auto"/>
        <w:rPr>
          <w:rFonts w:hint="eastAsia"/>
          <w:color w:val="000000"/>
          <w:sz w:val="24"/>
          <w:szCs w:val="20"/>
          <w:highlight w:val="none"/>
        </w:rPr>
        <w:outlineLvl w:val="2"/>
      </w:pPr>
      <w:r>
        <w:rPr>
          <w:rFonts w:hint="eastAsia"/>
          <w:color w:val="000000"/>
          <w:sz w:val="24"/>
          <w:szCs w:val="20"/>
          <w:highlight w:val="none"/>
        </w:rPr>
      </w:r>
      <w:r/>
    </w:p>
    <w:p>
      <w:pPr>
        <w:pStyle w:val="1175"/>
        <w:spacing w:line="360" w:lineRule="auto"/>
        <w:shd w:val="clear" w:color="auto" w:fill="auto"/>
        <w:rPr>
          <w:rFonts w:hint="eastAsia"/>
          <w:color w:val="000000"/>
          <w:sz w:val="24"/>
          <w:szCs w:val="20"/>
          <w:highlight w:val="none"/>
        </w:rPr>
        <w:outlineLvl w:val="2"/>
      </w:pPr>
      <w:r>
        <w:rPr>
          <w:rFonts w:hint="eastAsia"/>
          <w:color w:val="000000"/>
          <w:sz w:val="24"/>
          <w:szCs w:val="20"/>
          <w:highlight w:val="none"/>
        </w:rPr>
      </w:r>
      <w:r/>
    </w:p>
    <w:p>
      <w:pPr>
        <w:pStyle w:val="1175"/>
        <w:spacing w:line="360" w:lineRule="auto"/>
        <w:shd w:val="clear" w:color="auto" w:fill="auto"/>
        <w:rPr>
          <w:rFonts w:hint="eastAsia"/>
          <w:color w:val="000000"/>
          <w:sz w:val="24"/>
          <w:szCs w:val="20"/>
          <w:highlight w:val="none"/>
        </w:rPr>
        <w:outlineLvl w:val="2"/>
      </w:pPr>
      <w:r>
        <w:rPr>
          <w:rFonts w:hint="eastAsia"/>
          <w:color w:val="000000"/>
          <w:sz w:val="24"/>
          <w:szCs w:val="20"/>
          <w:highlight w:val="none"/>
        </w:rPr>
      </w:r>
      <w:r/>
    </w:p>
    <w:p>
      <w:pPr>
        <w:pStyle w:val="1175"/>
        <w:spacing w:line="360" w:lineRule="auto"/>
        <w:shd w:val="clear" w:color="auto" w:fill="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pStyle w:val="1175"/>
        <w:spacing w:line="360" w:lineRule="auto"/>
        <w:shd w:val="clear" w:color="auto" w:fill="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pStyle w:val="1175"/>
        <w:ind w:firstLine="480"/>
        <w:spacing w:line="400" w:lineRule="exact"/>
        <w:shd w:val="clear" w:color="auto" w:fill="auto"/>
        <w:rPr>
          <w:color w:val="000000"/>
          <w:sz w:val="24"/>
          <w:szCs w:val="20"/>
          <w:highlight w:val="none"/>
        </w:rPr>
      </w:pPr>
      <w:r>
        <w:rPr>
          <w:rFonts w:hint="eastAsia"/>
          <w:color w:val="000000"/>
          <w:sz w:val="24"/>
          <w:szCs w:val="20"/>
          <w:highlight w:val="none"/>
          <w:lang w:val="en-US" w:eastAsia="zh-CN"/>
        </w:rPr>
        <w:br w:type="column"/>
      </w:r>
      <w:r>
        <w:rPr>
          <w:rFonts w:hint="eastAsia"/>
          <w:color w:val="000000"/>
          <w:sz w:val="24"/>
          <w:szCs w:val="20"/>
          <w:highlight w:val="none"/>
          <w:lang w:val="en-US" w:eastAsia="zh-CN"/>
        </w:rPr>
        <w:t xml:space="preserve">12</w:t>
      </w:r>
      <w:r>
        <w:rPr>
          <w:color w:val="000000"/>
          <w:sz w:val="24"/>
          <w:szCs w:val="20"/>
          <w:highlight w:val="none"/>
        </w:rPr>
        <w:t xml:space="preserve">招标文件要求提供或投标人认为应附的其他材料</w:t>
      </w:r>
      <w:r>
        <w:rPr>
          <w:color w:val="000000"/>
          <w:sz w:val="24"/>
          <w:szCs w:val="20"/>
          <w:highlight w:val="none"/>
        </w:rPr>
      </w:r>
      <w:r/>
    </w:p>
    <w:p>
      <w:pPr>
        <w:pStyle w:val="1175"/>
        <w:jc w:val="left"/>
        <w:shd w:val="clear" w:color="auto" w:fill="auto"/>
        <w:widowControl/>
        <w:rPr>
          <w:b/>
          <w:sz w:val="36"/>
          <w:szCs w:val="36"/>
          <w:highlight w:val="none"/>
        </w:rPr>
      </w:pPr>
      <w:r>
        <w:rPr>
          <w:b/>
          <w:sz w:val="36"/>
          <w:szCs w:val="36"/>
          <w:highlight w:val="none"/>
        </w:rPr>
      </w:r>
      <w:r/>
    </w:p>
    <w:sectPr>
      <w:headerReference w:type="even" r:id="rId12"/>
      <w:headerReference w:type="first" r:id="rId13"/>
      <w:footerReference w:type="default" r:id="rId20"/>
      <w:footerReference w:type="even" r:id="rId21"/>
      <w:footerReference w:type="first" r:id="rId22"/>
      <w:footnotePr/>
      <w:endnotePr/>
      <w:type w:val="nextPage"/>
      <w:pgSz w:w="11905"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2">
    <w:panose1 w:val="05020102010507070707"/>
  </w:font>
  <w:font w:name="CESI黑体-GB2312">
    <w:panose1 w:val="020B0503020202020204"/>
  </w:font>
  <w:font w:name="Wingdings">
    <w:panose1 w:val="05000000000000000000"/>
  </w:font>
  <w:font w:name="华文楷体">
    <w:panose1 w:val="02010600040101010101"/>
  </w:font>
  <w:font w:name="Tahoma">
    <w:panose1 w:val="020B0604030504040204"/>
  </w:font>
  <w:font w:name="ˎ̥">
    <w:panose1 w:val="020B0503020202020204"/>
  </w:font>
  <w:font w:name="楷体_GB2312">
    <w:panose1 w:val="02010609060101010101"/>
  </w:font>
  <w:font w:name="微软雅黑">
    <w:panose1 w:val="020B0503020204020204"/>
  </w:font>
  <w:font w:name="Calibri">
    <w:panose1 w:val="020F0502020204030204"/>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4"/>
      <w:ind w:right="360"/>
      <w:tabs>
        <w:tab w:val="center" w:pos="4153" w:leader="none"/>
        <w:tab w:val="right" w:pos="8306" w:leader="none"/>
      </w:tabs>
      <w:rPr>
        <w:rStyle w:val="1250"/>
      </w:rPr>
      <w:framePr w:wrap="around" w:vAnchor="text" w:hAnchor="margin" w:y="1"/>
    </w:pPr>
    <w:r>
      <w:rPr>
        <w:rStyle w:val="1250"/>
      </w:rPr>
    </w:r>
    <w:r/>
  </w:p>
  <w:p>
    <w:pPr>
      <w:pStyle w:val="1224"/>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4"/>
      <w:tabs>
        <w:tab w:val="center" w:pos="4153" w:leader="none"/>
        <w:tab w:val="right" w:pos="8306" w:leader="none"/>
      </w:tabs>
      <w:rPr>
        <w:rStyle w:val="1250"/>
      </w:rPr>
      <w:framePr w:wrap="around" w:vAnchor="text" w:hAnchor="margin" w:xAlign="center" w:y="1"/>
    </w:pPr>
    <w:r>
      <w:fldChar w:fldCharType="begin"/>
    </w:r>
    <w:r>
      <w:rPr>
        <w:rStyle w:val="1250"/>
      </w:rPr>
      <w:instrText xml:space="preserve">PAGE  </w:instrText>
    </w:r>
    <w:r>
      <w:fldChar w:fldCharType="end"/>
    </w:r>
    <w:r>
      <w:rPr>
        <w:rStyle w:val="1250"/>
      </w:rPr>
    </w:r>
    <w:r/>
  </w:p>
  <w:p>
    <w:pPr>
      <w:pStyle w:val="1224"/>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4"/>
      <w:tabs>
        <w:tab w:val="center" w:pos="4153" w:leader="none"/>
        <w:tab w:val="right" w:pos="8306" w:leader="none"/>
      </w:tabs>
      <w:rPr>
        <w:rStyle w:val="1250"/>
      </w:rPr>
      <w:framePr w:wrap="around" w:vAnchor="text" w:hAnchor="margin" w:xAlign="right" w:y="1"/>
    </w:pPr>
    <w:r>
      <w:rPr>
        <w:rStyle w:val="1250"/>
      </w:rPr>
    </w:r>
    <w:r/>
  </w:p>
  <w:p>
    <w:pPr>
      <w:pStyle w:val="1224"/>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4"/>
      <w:jc w:val="both"/>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4"/>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24"/>
                            <w:tabs>
                              <w:tab w:val="clear" w:pos="4153" w:leader="none"/>
                              <w:tab w:val="clear" w:pos="8306" w:leader="none"/>
                            </w:tabs>
                            <w:rPr>
                              <w:rFonts w:hint="eastAsia"/>
                              <w:sz w:val="21"/>
                              <w:szCs w:val="21"/>
                            </w:rPr>
                          </w:pPr>
                          <w:r>
                            <w:rPr>
                              <w:rFonts w:hint="eastAsia"/>
                              <w:sz w:val="21"/>
                              <w:szCs w:val="21"/>
                            </w:rPr>
                            <w:fldChar w:fldCharType="begin"/>
                          </w:r>
                          <w:r>
                            <w:rPr>
                              <w:rFonts w:hint="eastAsia"/>
                              <w:sz w:val="21"/>
                              <w:szCs w:val="21"/>
                            </w:rPr>
                            <w:instrText xml:space="preserve"> PAGE  \* MERGEFORMAT </w:instrText>
                          </w:r>
                          <w:r>
                            <w:rPr>
                              <w:rFonts w:hint="eastAsia"/>
                              <w:sz w:val="21"/>
                              <w:szCs w:val="21"/>
                            </w:rPr>
                            <w:fldChar w:fldCharType="separate"/>
                          </w:r>
                          <w:r>
                            <w:rPr>
                              <w:rFonts w:hint="eastAsia"/>
                              <w:sz w:val="21"/>
                              <w:szCs w:val="21"/>
                            </w:rPr>
                            <w:t xml:space="preserve">1</w:t>
                          </w:r>
                          <w:r>
                            <w:rPr>
                              <w:rFonts w:hint="eastAsia"/>
                              <w:sz w:val="21"/>
                              <w:szCs w:val="21"/>
                            </w:rPr>
                            <w:fldChar w:fldCharType="end"/>
                          </w:r>
                          <w:r>
                            <w:rPr>
                              <w:rFonts w:hint="eastAsia"/>
                              <w:sz w:val="21"/>
                              <w:szCs w:val="21"/>
                            </w:rPr>
                          </w:r>
                          <w:r/>
                        </w:p>
                        <w:p>
                          <w:pPr>
                            <w:pStyle w:val="1175"/>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24"/>
                      <w:tabs>
                        <w:tab w:val="clear" w:pos="4153" w:leader="none"/>
                        <w:tab w:val="clear" w:pos="8306" w:leader="none"/>
                      </w:tabs>
                      <w:rPr>
                        <w:rFonts w:hint="eastAsia"/>
                        <w:sz w:val="21"/>
                        <w:szCs w:val="21"/>
                      </w:rPr>
                    </w:pPr>
                    <w:r>
                      <w:rPr>
                        <w:rFonts w:hint="eastAsia"/>
                        <w:sz w:val="21"/>
                        <w:szCs w:val="21"/>
                      </w:rPr>
                      <w:fldChar w:fldCharType="begin"/>
                    </w:r>
                    <w:r>
                      <w:rPr>
                        <w:rFonts w:hint="eastAsia"/>
                        <w:sz w:val="21"/>
                        <w:szCs w:val="21"/>
                      </w:rPr>
                      <w:instrText xml:space="preserve"> PAGE  \* MERGEFORMAT </w:instrText>
                    </w:r>
                    <w:r>
                      <w:rPr>
                        <w:rFonts w:hint="eastAsia"/>
                        <w:sz w:val="21"/>
                        <w:szCs w:val="21"/>
                      </w:rPr>
                      <w:fldChar w:fldCharType="separate"/>
                    </w:r>
                    <w:r>
                      <w:rPr>
                        <w:rFonts w:hint="eastAsia"/>
                        <w:sz w:val="21"/>
                        <w:szCs w:val="21"/>
                      </w:rPr>
                      <w:t xml:space="preserve">1</w:t>
                    </w:r>
                    <w:r>
                      <w:rPr>
                        <w:rFonts w:hint="eastAsia"/>
                        <w:sz w:val="21"/>
                        <w:szCs w:val="21"/>
                      </w:rPr>
                      <w:fldChar w:fldCharType="end"/>
                    </w:r>
                    <w:r>
                      <w:rPr>
                        <w:rFonts w:hint="eastAsia"/>
                        <w:sz w:val="21"/>
                        <w:szCs w:val="21"/>
                      </w:rPr>
                    </w:r>
                    <w:r/>
                  </w:p>
                  <w:p>
                    <w:pPr>
                      <w:pStyle w:val="1175"/>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4"/>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posOffset>2579370</wp:posOffset>
              </wp:positionH>
              <wp:positionV relativeFrom="paragraph">
                <wp:posOffset>-73659</wp:posOffset>
              </wp:positionV>
              <wp:extent cx="315595" cy="22161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315595" cy="221615"/>
                      </a:xfrm>
                      <a:prstGeom prst="rect">
                        <a:avLst/>
                      </a:prstGeom>
                      <a:noFill/>
                      <a:ln>
                        <a:noFill/>
                      </a:ln>
                    </wps:spPr>
                    <wps:txbx>
                      <w:txbxContent>
                        <w:p>
                          <w:pPr>
                            <w:pStyle w:val="1224"/>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1175"/>
                          </w:pPr>
                          <w:r/>
                          <w:r/>
                        </w:p>
                      </w:txbxContent>
                    </wps:txbx>
                    <wps:bodyPr wrap="square" lIns="0" tIns="0" rIns="0" bIns="0" upright="1"/>
                  </wps:wsp>
                </a:graphicData>
              </a:graphic>
            </wp:anchor>
          </w:drawing>
        </mc:Choice>
        <mc:Fallback>
          <w:pict>
            <v:shape id="shape 6" o:spid="_x0000_s6" o:spt="202" type="#_x0000_t202" style="position:absolute;z-index:251658244;o:allowoverlap:true;o:allowincell:true;mso-position-horizontal-relative:margin;margin-left:203.1pt;mso-position-horizontal:absolute;mso-position-vertical-relative:text;margin-top:-5.8pt;mso-position-vertical:absolute;width:24.8pt;height:17.4pt;mso-wrap-distance-left:9.0pt;mso-wrap-distance-top:0.0pt;mso-wrap-distance-right:9.0pt;mso-wrap-distance-bottom:0.0pt;visibility:visible;" filled="f" stroked="f">
              <v:textbox inset="0,0,0,0">
                <w:txbxContent>
                  <w:p>
                    <w:pPr>
                      <w:pStyle w:val="1224"/>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1175"/>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48</w:t>
                          </w:r>
                          <w:r>
                            <w:rPr>
                              <w:rFonts w:hint="eastAsia"/>
                            </w:rPr>
                            <w:fldChar w:fldCharType="end"/>
                          </w:r>
                          <w:r>
                            <w:rPr>
                              <w:rFonts w:hint="eastAsia"/>
                            </w:rPr>
                          </w:r>
                          <w:r/>
                        </w:p>
                        <w:p>
                          <w:pPr>
                            <w:pStyle w:val="1175"/>
                          </w:pPr>
                          <w:r/>
                          <w:r/>
                        </w:p>
                      </w:txbxContent>
                    </wps:txbx>
                    <wps:bodyPr wrap="none" lIns="0" tIns="0" rIns="0" bIns="0" upright="1">
                      <a:spAutoFit/>
                    </wps:bodyPr>
                  </wps:wsp>
                </a:graphicData>
              </a:graphic>
            </wp:anchor>
          </w:drawing>
        </mc:Choice>
        <mc:Fallback>
          <w:pict>
            <v:shape id="shape 7" o:spid="_x0000_s7"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2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48</w:t>
                    </w:r>
                    <w:r>
                      <w:rPr>
                        <w:rFonts w:hint="eastAsia"/>
                      </w:rPr>
                      <w:fldChar w:fldCharType="end"/>
                    </w:r>
                    <w:r>
                      <w:rPr>
                        <w:rFonts w:hint="eastAsia"/>
                      </w:rPr>
                    </w:r>
                    <w:r/>
                  </w:p>
                  <w:p>
                    <w:pPr>
                      <w:pStyle w:val="1175"/>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4"/>
      <w:tabs>
        <w:tab w:val="center" w:pos="4153" w:leader="none"/>
        <w:tab w:val="right" w:pos="8306" w:leader="none"/>
      </w:tabs>
      <w:rPr>
        <w:rStyle w:val="1250"/>
      </w:rPr>
      <w:framePr w:wrap="around" w:vAnchor="text" w:hAnchor="margin" w:xAlign="right" w:y="1"/>
    </w:pPr>
    <w:r>
      <w:fldChar w:fldCharType="begin"/>
    </w:r>
    <w:r>
      <w:rPr>
        <w:rStyle w:val="1250"/>
      </w:rPr>
      <w:instrText xml:space="preserve">PAGE  </w:instrText>
    </w:r>
    <w:r>
      <w:fldChar w:fldCharType="end"/>
    </w:r>
    <w:r>
      <w:rPr>
        <w:rStyle w:val="1250"/>
      </w:rPr>
    </w:r>
    <w:r/>
  </w:p>
  <w:p>
    <w:pPr>
      <w:pStyle w:val="1224"/>
      <w:ind w:right="360"/>
      <w:tabs>
        <w:tab w:val="center" w:pos="4153" w:leader="none"/>
        <w:tab w:val="right" w:pos="8306" w:leader="none"/>
      </w:tabs>
    </w:pPr>
    <w:r/>
    <w:r/>
  </w:p>
  <w:p>
    <w:pPr>
      <w:pStyle w:val="1175"/>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7"/>
      <w:tabs>
        <w:tab w:val="center" w:pos="4153" w:leader="none"/>
        <w:tab w:val="right" w:pos="8306" w:leader="none"/>
      </w:tabs>
      <w:rPr>
        <w:b w:val="0"/>
        <w:bCs/>
        <w:lang w:val="en-US"/>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posOffset>18415</wp:posOffset>
              </wp:positionH>
              <wp:positionV relativeFrom="margin">
                <wp:posOffset>2571115</wp:posOffset>
              </wp:positionV>
              <wp:extent cx="5274310" cy="3369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argin-left:1.4pt;mso-position-horizontal:absolute;mso-position-vertical-relative:margin;margin-top:202.4pt;mso-position-vertical:absolute;width:415.3pt;height:265.3pt;mso-wrap-distance-left:9.0pt;mso-wrap-distance-top:0.0pt;mso-wrap-distance-right:9.0pt;mso-wrap-distance-bottom:0.0pt;" stroked="f">
              <v:path textboxrect="0,0,0,0"/>
              <v:imagedata r:id="rId1" o:title=""/>
            </v:shape>
          </w:pict>
        </mc:Fallback>
      </mc:AlternateContent>
    </w:r>
    <w:r>
      <w:rPr>
        <w:rFonts w:hint="eastAsia"/>
        <w:b/>
      </w:rPr>
      <mc:AlternateContent>
        <mc:Choice Requires="wpg">
          <w:drawing>
            <wp:inline xmlns:wp="http://schemas.openxmlformats.org/drawingml/2006/wordprocessingDrawing" distT="0" distB="0" distL="0" distR="0">
              <wp:extent cx="906145" cy="225052"/>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906145" cy="2250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1.3pt;height:17.7pt;mso-wrap-distance-left:0.0pt;mso-wrap-distance-top:0.0pt;mso-wrap-distance-right:0.0pt;mso-wrap-distance-bottom:0.0pt;" stroked="f">
              <v:path textboxrect="0,0,0,0"/>
              <v:imagedata r:id="rId2" o:title=""/>
            </v:shape>
          </w:pict>
        </mc:Fallback>
      </mc:AlternateContent>
    </w:r>
    <w:r>
      <w:rPr>
        <w:rFonts w:hint="eastAsia"/>
        <w:b w:val="0"/>
        <w:bCs/>
        <w:lang w:val="en-US" w:eastAsia="zh-CN"/>
      </w:rPr>
      <w:t xml:space="preserve">                                                   </w:t>
    </w:r>
    <w:r>
      <w:rPr>
        <w:rFonts w:hint="eastAsia"/>
        <w:b/>
        <w:bCs w:val="0"/>
        <w:lang w:val="en-US" w:eastAsia="zh-CN"/>
      </w:rPr>
      <w:t xml:space="preserve">常州润邦招标代理有限公司</w:t>
    </w:r>
    <w:r>
      <w:rPr>
        <w:b w:val="0"/>
        <w:bCs/>
        <w:lang w:val="en-U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7"/>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margin">
                <wp:posOffset>-45719</wp:posOffset>
              </wp:positionH>
              <wp:positionV relativeFrom="margin">
                <wp:posOffset>2705735</wp:posOffset>
              </wp:positionV>
              <wp:extent cx="5274310" cy="3369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2;o:allowoverlap:true;o:allowincell:true;mso-position-horizontal-relative:margin;margin-left:-3.6pt;mso-position-horizontal:absolute;mso-position-vertical-relative:margin;margin-top:213.0pt;mso-position-vertical:absolute;width:415.3pt;height:26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7"/>
      <w:tabs>
        <w:tab w:val="center" w:pos="4153" w:leader="none"/>
        <w:tab w:val="right" w:pos="8306" w:leader="none"/>
      </w:tabs>
      <w:rPr>
        <w:bCs/>
      </w:rPr>
    </w:pP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margin">
                <wp:posOffset>18415</wp:posOffset>
              </wp:positionH>
              <wp:positionV relativeFrom="margin">
                <wp:posOffset>2571115</wp:posOffset>
              </wp:positionV>
              <wp:extent cx="5274310" cy="336931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0609663;o:allowoverlap:true;o:allowincell:true;mso-position-horizontal-relative:margin;margin-left:1.4pt;mso-position-horizontal:absolute;mso-position-vertical-relative:margin;margin-top:202.4pt;mso-position-vertical:absolute;width:415.3pt;height:265.3pt;mso-wrap-distance-left:9.0pt;mso-wrap-distance-top:0.0pt;mso-wrap-distance-right:9.0pt;mso-wrap-distance-bottom:0.0pt;" stroked="f">
              <v:path textboxrect="0,0,0,0"/>
              <v:imagedata r:id="rId1" o:title=""/>
            </v:shape>
          </w:pict>
        </mc:Fallback>
      </mc:AlternateContent>
    </w:r>
    <w:r>
      <w:rPr>
        <w:rFonts w:hint="eastAsia"/>
        <w:b/>
      </w:rPr>
      <mc:AlternateContent>
        <mc:Choice Requires="wpg">
          <w:drawing>
            <wp:inline xmlns:wp="http://schemas.openxmlformats.org/drawingml/2006/wordprocessingDrawing" distT="0" distB="0" distL="0" distR="0">
              <wp:extent cx="906145" cy="225052"/>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906145" cy="2250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1.3pt;height:17.7pt;mso-wrap-distance-left:0.0pt;mso-wrap-distance-top:0.0pt;mso-wrap-distance-right:0.0pt;mso-wrap-distance-bottom:0.0pt;" stroked="f">
              <v:path textboxrect="0,0,0,0"/>
              <v:imagedata r:id="rId2" o:title=""/>
            </v:shape>
          </w:pict>
        </mc:Fallback>
      </mc:AlternateContent>
    </w:r>
    <w:r>
      <w:rPr>
        <w:rFonts w:hint="eastAsia"/>
        <w:b/>
      </w:rPr>
      <w:t xml:space="preserve">           </w:t>
    </w:r>
    <w:r>
      <w:rPr>
        <w:rFonts w:hint="eastAsia"/>
        <w:b/>
        <w:lang w:val="en-US" w:eastAsia="zh-CN"/>
      </w:rPr>
      <w:t xml:space="preserve">  </w:t>
    </w:r>
    <w:r>
      <w:rPr>
        <w:rFonts w:hint="eastAsia"/>
        <w:b/>
      </w:rPr>
      <w:t xml:space="preserve">     </w:t>
    </w:r>
    <w:r>
      <w:rPr>
        <w:rFonts w:hint="eastAsia"/>
        <w:b/>
        <w:lang w:val="en-US" w:eastAsia="zh-CN"/>
      </w:rPr>
      <w:t xml:space="preserve">                </w:t>
    </w:r>
    <w:r>
      <w:rPr>
        <w:rFonts w:hint="eastAsia"/>
        <w:b/>
      </w:rPr>
      <w:t xml:space="preserve"> </w:t>
    </w:r>
    <w:r>
      <w:rPr>
        <w:rFonts w:hint="eastAsia"/>
        <w:bCs/>
      </w:rPr>
      <w:t xml:space="preserve">        </w:t>
    </w:r>
    <w:r>
      <w:rPr>
        <w:rFonts w:hint="eastAsia"/>
        <w:b w:val="0"/>
        <w:bCs/>
      </w:rPr>
      <w:t xml:space="preserve"> </w:t>
    </w:r>
    <w:r>
      <w:rPr>
        <w:rFonts w:hint="eastAsia"/>
        <w:b w:val="0"/>
        <w:bCs/>
        <w:lang w:eastAsia="zh-CN"/>
      </w:rPr>
      <w:t xml:space="preserve">智能制造龙城实验室骨质疏松治疗仪和双能骨密度仪采购公开招标文件</w:t>
    </w:r>
    <w:r>
      <w:rPr>
        <w:bCs/>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7"/>
      <w:tabs>
        <w:tab w:val="center" w:pos="4153" w:leader="none"/>
        <w:tab w:val="right" w:pos="8306" w:leader="none"/>
      </w:tabs>
    </w:pPr>
    <w:r/>
    <w:r/>
  </w:p>
  <w:p>
    <w:pPr>
      <w:pStyle w:val="1175"/>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7"/>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175"/>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175"/>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1175"/>
        <w:ind w:left="900" w:hanging="900"/>
        <w:tabs>
          <w:tab w:val="num" w:pos="900" w:leader="none"/>
        </w:tabs>
      </w:pPr>
      <w:rPr>
        <w:rFonts w:ascii="宋体" w:hAnsi="宋体" w:eastAsia="宋体" w:cs="宋体"/>
        <w:sz w:val="24"/>
        <w:szCs w:val="24"/>
      </w:rPr>
    </w:lvl>
    <w:lvl w:ilvl="1">
      <w:start w:val="1"/>
      <w:numFmt w:val="decimal"/>
      <w:isLgl w:val="false"/>
      <w:suff w:val="nothing"/>
      <w:lvlText w:val="%1.%2"/>
      <w:lvlJc w:val="left"/>
      <w:pPr>
        <w:pStyle w:val="1175"/>
        <w:ind w:left="0" w:firstLine="0"/>
      </w:pPr>
      <w:rPr>
        <w:rFonts w:ascii="宋体" w:hAnsi="宋体" w:eastAsia="宋体" w:cs="宋体"/>
        <w:sz w:val="24"/>
        <w:szCs w:val="24"/>
      </w:rPr>
    </w:lvl>
    <w:lvl w:ilvl="2">
      <w:start w:val="1"/>
      <w:numFmt w:val="decimal"/>
      <w:isLgl w:val="false"/>
      <w:suff w:val="nothing"/>
      <w:lvlText w:val="%1.%2.%3"/>
      <w:lvlJc w:val="left"/>
      <w:pPr>
        <w:pStyle w:val="1175"/>
        <w:ind w:left="0" w:firstLine="0"/>
      </w:pPr>
      <w:rPr>
        <w:rFonts w:ascii="宋体" w:hAnsi="宋体" w:eastAsia="宋体" w:cs="宋体"/>
      </w:rPr>
    </w:lvl>
    <w:lvl w:ilvl="3">
      <w:start w:val="1"/>
      <w:numFmt w:val="decimal"/>
      <w:isLgl w:val="false"/>
      <w:suff w:val="tab"/>
      <w:lvlText w:val="%1.%2.%3.%4"/>
      <w:lvlJc w:val="left"/>
      <w:pPr>
        <w:pStyle w:val="1175"/>
        <w:ind w:left="900" w:hanging="900"/>
        <w:tabs>
          <w:tab w:val="num" w:pos="900" w:leader="none"/>
        </w:tabs>
      </w:pPr>
      <w:rPr>
        <w:rFonts w:hint="eastAsia"/>
      </w:rPr>
    </w:lvl>
    <w:lvl w:ilvl="4">
      <w:start w:val="1"/>
      <w:numFmt w:val="decimal"/>
      <w:isLgl w:val="false"/>
      <w:suff w:val="tab"/>
      <w:lvlText w:val="%1.%2.%3.%4.%5"/>
      <w:lvlJc w:val="left"/>
      <w:pPr>
        <w:pStyle w:val="1175"/>
        <w:ind w:left="900" w:hanging="900"/>
        <w:tabs>
          <w:tab w:val="num" w:pos="900" w:leader="none"/>
        </w:tabs>
      </w:pPr>
      <w:rPr>
        <w:rFonts w:hint="eastAsia"/>
      </w:rPr>
    </w:lvl>
    <w:lvl w:ilvl="5">
      <w:start w:val="1"/>
      <w:numFmt w:val="decimal"/>
      <w:isLgl w:val="false"/>
      <w:suff w:val="tab"/>
      <w:lvlText w:val="%1.%2.%3.%4.%5.%6"/>
      <w:lvlJc w:val="left"/>
      <w:pPr>
        <w:pStyle w:val="1175"/>
        <w:ind w:left="900" w:hanging="900"/>
        <w:tabs>
          <w:tab w:val="num" w:pos="900" w:leader="none"/>
        </w:tabs>
      </w:pPr>
      <w:rPr>
        <w:rFonts w:hint="eastAsia"/>
      </w:rPr>
    </w:lvl>
    <w:lvl w:ilvl="6">
      <w:start w:val="1"/>
      <w:numFmt w:val="decimal"/>
      <w:isLgl w:val="false"/>
      <w:suff w:val="tab"/>
      <w:lvlText w:val="%1.%2.%3.%4.%5.%6.%7"/>
      <w:lvlJc w:val="left"/>
      <w:pPr>
        <w:pStyle w:val="1175"/>
        <w:ind w:left="900" w:hanging="900"/>
        <w:tabs>
          <w:tab w:val="num" w:pos="900" w:leader="none"/>
        </w:tabs>
      </w:pPr>
      <w:rPr>
        <w:rFonts w:hint="eastAsia"/>
      </w:rPr>
    </w:lvl>
    <w:lvl w:ilvl="7">
      <w:start w:val="1"/>
      <w:numFmt w:val="decimal"/>
      <w:isLgl w:val="false"/>
      <w:suff w:val="tab"/>
      <w:lvlText w:val="%1.%2.%3.%4.%5.%6.%7.%8"/>
      <w:lvlJc w:val="left"/>
      <w:pPr>
        <w:pStyle w:val="1175"/>
        <w:ind w:left="900" w:hanging="900"/>
        <w:tabs>
          <w:tab w:val="num" w:pos="900" w:leader="none"/>
        </w:tabs>
      </w:pPr>
      <w:rPr>
        <w:rFonts w:hint="eastAsia"/>
      </w:rPr>
    </w:lvl>
    <w:lvl w:ilvl="8">
      <w:start w:val="1"/>
      <w:numFmt w:val="decimal"/>
      <w:isLgl w:val="false"/>
      <w:suff w:val="tab"/>
      <w:lvlText w:val="%1.%2.%3.%4.%5.%6.%7.%8.%9"/>
      <w:lvlJc w:val="left"/>
      <w:pPr>
        <w:pStyle w:val="1175"/>
        <w:ind w:left="900" w:hanging="900"/>
        <w:tabs>
          <w:tab w:val="num" w:pos="900" w:leader="none"/>
        </w:tabs>
      </w:pPr>
      <w:rPr>
        <w:rFonts w:hint="eastAsia"/>
      </w:rPr>
    </w:lvl>
  </w:abstractNum>
  <w:abstractNum w:abstractNumId="3">
    <w:multiLevelType w:val="hybridMultilevel"/>
    <w:lvl w:ilvl="0">
      <w:start w:val="1"/>
      <w:numFmt w:val="decimal"/>
      <w:isLgl w:val="false"/>
      <w:suff w:val="nothing"/>
      <w:lvlText w:val="%1．"/>
      <w:lvlJc w:val="left"/>
      <w:pPr>
        <w:pStyle w:val="1175"/>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334"/>
      <w:isLgl w:val="false"/>
      <w:suff w:val="tab"/>
      <w:lvlText w:val="%1."/>
      <w:lvlJc w:val="left"/>
      <w:pPr>
        <w:pStyle w:val="1175"/>
        <w:ind w:left="420" w:hanging="420"/>
      </w:pPr>
    </w:lvl>
    <w:lvl w:ilvl="1">
      <w:start w:val="1"/>
      <w:numFmt w:val="decimal"/>
      <w:isLgl w:val="false"/>
      <w:suff w:val="tab"/>
      <w:lvlText w:val="（%2）"/>
      <w:lvlJc w:val="left"/>
      <w:pPr>
        <w:pStyle w:val="1175"/>
        <w:ind w:left="1140" w:hanging="720"/>
        <w:tabs>
          <w:tab w:val="num" w:pos="1140" w:leader="none"/>
        </w:tabs>
      </w:pPr>
      <w:rPr>
        <w:rFonts w:hint="eastAsia"/>
      </w:rPr>
    </w:lvl>
    <w:lvl w:ilvl="2">
      <w:start w:val="1"/>
      <w:numFmt w:val="lowerRoman"/>
      <w:isLgl w:val="false"/>
      <w:suff w:val="tab"/>
      <w:lvlText w:val="%3."/>
      <w:lvlJc w:val="right"/>
      <w:pPr>
        <w:pStyle w:val="1175"/>
        <w:ind w:left="1260" w:hanging="420"/>
      </w:pPr>
    </w:lvl>
    <w:lvl w:ilvl="3">
      <w:start w:val="1"/>
      <w:numFmt w:val="decimal"/>
      <w:isLgl w:val="false"/>
      <w:suff w:val="tab"/>
      <w:lvlText w:val="%4."/>
      <w:lvlJc w:val="left"/>
      <w:pPr>
        <w:pStyle w:val="1175"/>
        <w:ind w:left="1680" w:hanging="420"/>
      </w:pPr>
    </w:lvl>
    <w:lvl w:ilvl="4">
      <w:start w:val="1"/>
      <w:numFmt w:val="lowerLetter"/>
      <w:isLgl w:val="false"/>
      <w:suff w:val="tab"/>
      <w:lvlText w:val="%5)"/>
      <w:lvlJc w:val="left"/>
      <w:pPr>
        <w:pStyle w:val="1175"/>
        <w:ind w:left="2100" w:hanging="420"/>
      </w:pPr>
    </w:lvl>
    <w:lvl w:ilvl="5">
      <w:start w:val="1"/>
      <w:numFmt w:val="lowerRoman"/>
      <w:isLgl w:val="false"/>
      <w:suff w:val="tab"/>
      <w:lvlText w:val="%6."/>
      <w:lvlJc w:val="right"/>
      <w:pPr>
        <w:pStyle w:val="1175"/>
        <w:ind w:left="2520" w:hanging="420"/>
      </w:pPr>
    </w:lvl>
    <w:lvl w:ilvl="6">
      <w:start w:val="1"/>
      <w:numFmt w:val="decimal"/>
      <w:isLgl w:val="false"/>
      <w:suff w:val="tab"/>
      <w:lvlText w:val="%7."/>
      <w:lvlJc w:val="left"/>
      <w:pPr>
        <w:pStyle w:val="1175"/>
        <w:ind w:left="2940" w:hanging="420"/>
      </w:pPr>
    </w:lvl>
    <w:lvl w:ilvl="7">
      <w:start w:val="1"/>
      <w:numFmt w:val="lowerLetter"/>
      <w:isLgl w:val="false"/>
      <w:suff w:val="tab"/>
      <w:lvlText w:val="%8)"/>
      <w:lvlJc w:val="left"/>
      <w:pPr>
        <w:pStyle w:val="1175"/>
        <w:ind w:left="3360" w:hanging="420"/>
      </w:pPr>
    </w:lvl>
    <w:lvl w:ilvl="8">
      <w:start w:val="1"/>
      <w:numFmt w:val="lowerRoman"/>
      <w:isLgl w:val="false"/>
      <w:suff w:val="tab"/>
      <w:lvlText w:val="%9."/>
      <w:lvlJc w:val="right"/>
      <w:pPr>
        <w:pStyle w:val="1175"/>
        <w:ind w:left="3780" w:hanging="420"/>
      </w:pPr>
    </w:lvl>
  </w:abstractNum>
  <w:abstractNum w:abstractNumId="5">
    <w:multiLevelType w:val="hybridMultilevel"/>
    <w:lvl w:ilvl="0">
      <w:start w:val="1"/>
      <w:numFmt w:val="lowerLetter"/>
      <w:pStyle w:val="1348"/>
      <w:isLgl w:val="false"/>
      <w:suff w:val="tab"/>
      <w:lvlText w:val="%1)"/>
      <w:lvlJc w:val="left"/>
      <w:pPr>
        <w:pStyle w:val="1175"/>
        <w:ind w:left="902" w:hanging="420"/>
      </w:pPr>
      <w:rPr>
        <w:color w:val="000000"/>
      </w:rPr>
    </w:lvl>
    <w:lvl w:ilvl="1">
      <w:start w:val="1"/>
      <w:numFmt w:val="lowerLetter"/>
      <w:isLgl w:val="false"/>
      <w:suff w:val="tab"/>
      <w:lvlText w:val="%2)"/>
      <w:lvlJc w:val="left"/>
      <w:pPr>
        <w:pStyle w:val="1175"/>
        <w:ind w:left="1322" w:hanging="420"/>
      </w:pPr>
    </w:lvl>
    <w:lvl w:ilvl="2">
      <w:start w:val="1"/>
      <w:numFmt w:val="lowerRoman"/>
      <w:isLgl w:val="false"/>
      <w:suff w:val="tab"/>
      <w:lvlText w:val="%3."/>
      <w:lvlJc w:val="right"/>
      <w:pPr>
        <w:pStyle w:val="1175"/>
        <w:ind w:left="1742" w:hanging="420"/>
      </w:pPr>
    </w:lvl>
    <w:lvl w:ilvl="3">
      <w:start w:val="1"/>
      <w:numFmt w:val="decimal"/>
      <w:isLgl w:val="false"/>
      <w:suff w:val="tab"/>
      <w:lvlText w:val="%4."/>
      <w:lvlJc w:val="left"/>
      <w:pPr>
        <w:pStyle w:val="1175"/>
        <w:ind w:left="2162" w:hanging="420"/>
      </w:pPr>
    </w:lvl>
    <w:lvl w:ilvl="4">
      <w:start w:val="1"/>
      <w:numFmt w:val="lowerLetter"/>
      <w:isLgl w:val="false"/>
      <w:suff w:val="tab"/>
      <w:lvlText w:val="%5)"/>
      <w:lvlJc w:val="left"/>
      <w:pPr>
        <w:pStyle w:val="1175"/>
        <w:ind w:left="2582" w:hanging="420"/>
      </w:pPr>
    </w:lvl>
    <w:lvl w:ilvl="5">
      <w:start w:val="1"/>
      <w:numFmt w:val="lowerRoman"/>
      <w:isLgl w:val="false"/>
      <w:suff w:val="tab"/>
      <w:lvlText w:val="%6."/>
      <w:lvlJc w:val="right"/>
      <w:pPr>
        <w:pStyle w:val="1175"/>
        <w:ind w:left="3002" w:hanging="420"/>
      </w:pPr>
    </w:lvl>
    <w:lvl w:ilvl="6">
      <w:start w:val="1"/>
      <w:numFmt w:val="decimal"/>
      <w:isLgl w:val="false"/>
      <w:suff w:val="tab"/>
      <w:lvlText w:val="%7."/>
      <w:lvlJc w:val="left"/>
      <w:pPr>
        <w:pStyle w:val="1175"/>
        <w:ind w:left="3422" w:hanging="420"/>
      </w:pPr>
    </w:lvl>
    <w:lvl w:ilvl="7">
      <w:start w:val="1"/>
      <w:numFmt w:val="lowerLetter"/>
      <w:isLgl w:val="false"/>
      <w:suff w:val="tab"/>
      <w:lvlText w:val="%8)"/>
      <w:lvlJc w:val="left"/>
      <w:pPr>
        <w:pStyle w:val="1175"/>
        <w:ind w:left="3842" w:hanging="420"/>
      </w:pPr>
    </w:lvl>
    <w:lvl w:ilvl="8">
      <w:start w:val="1"/>
      <w:numFmt w:val="lowerRoman"/>
      <w:isLgl w:val="false"/>
      <w:suff w:val="tab"/>
      <w:lvlText w:val="%9."/>
      <w:lvlJc w:val="right"/>
      <w:pPr>
        <w:pStyle w:val="1175"/>
        <w:ind w:left="4262" w:hanging="420"/>
      </w:pPr>
    </w:lvl>
  </w:abstractNum>
  <w:abstractNum w:abstractNumId="6">
    <w:multiLevelType w:val="hybridMultilevel"/>
    <w:lvl w:ilvl="0">
      <w:start w:val="1"/>
      <w:numFmt w:val="decimal"/>
      <w:pStyle w:val="1311"/>
      <w:isLgl w:val="false"/>
      <w:suff w:val="tab"/>
      <w:lvlText w:val="%1."/>
      <w:lvlJc w:val="left"/>
      <w:pPr>
        <w:pStyle w:val="1175"/>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347"/>
      <w:isLgl w:val="false"/>
      <w:suff w:val="nothing"/>
      <w:lvlText w:val="%1　"/>
      <w:lvlJc w:val="left"/>
      <w:pPr>
        <w:pStyle w:val="1175"/>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175"/>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175"/>
        <w:ind w:left="-25" w:firstLine="0"/>
      </w:pPr>
      <w:rPr>
        <w:rFonts w:ascii="Times New Roman" w:hAnsi="Times New Roman" w:eastAsia="黑体"/>
        <w:b/>
        <w:i w:val="0"/>
        <w:sz w:val="28"/>
      </w:rPr>
    </w:lvl>
    <w:lvl w:ilvl="3">
      <w:start w:val="1"/>
      <w:numFmt w:val="decimal"/>
      <w:pStyle w:val="1374"/>
      <w:isLgl w:val="false"/>
      <w:suff w:val="nothing"/>
      <w:lvlText w:val="%1.%2.%3.%4　"/>
      <w:lvlJc w:val="left"/>
      <w:pPr>
        <w:pStyle w:val="1175"/>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175"/>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175"/>
        <w:ind w:left="-25" w:firstLine="0"/>
      </w:pPr>
      <w:rPr>
        <w:rFonts w:ascii="Times New Roman" w:hAnsi="Times New Roman" w:eastAsia="宋体"/>
        <w:b/>
        <w:i w:val="0"/>
        <w:sz w:val="28"/>
      </w:rPr>
    </w:lvl>
    <w:lvl w:ilvl="6">
      <w:start w:val="1"/>
      <w:numFmt w:val="lowerLetter"/>
      <w:pStyle w:val="1341"/>
      <w:isLgl w:val="false"/>
      <w:suff w:val="tab"/>
      <w:lvlText w:val="%7) "/>
      <w:lvlJc w:val="left"/>
      <w:pPr>
        <w:pStyle w:val="1175"/>
        <w:ind w:left="-125" w:firstLine="400"/>
        <w:tabs>
          <w:tab w:val="num" w:pos="635" w:leader="none"/>
        </w:tabs>
      </w:pPr>
      <w:rPr>
        <w:rFonts w:ascii="Times New Roman" w:hAnsi="Times New Roman" w:eastAsia="宋体"/>
        <w:b/>
        <w:i w:val="0"/>
        <w:color w:val="000000"/>
        <w:sz w:val="28"/>
        <w:u w:val="none"/>
      </w:rPr>
    </w:lvl>
    <w:lvl w:ilvl="7">
      <w:start w:val="1"/>
      <w:numFmt w:val="decimal"/>
      <w:pStyle w:val="1382"/>
      <w:isLgl w:val="false"/>
      <w:suff w:val="tab"/>
      <w:lvlText w:val="%8) "/>
      <w:lvlJc w:val="left"/>
      <w:pPr>
        <w:pStyle w:val="1175"/>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175"/>
        <w:ind w:left="500" w:firstLine="0"/>
        <w:tabs>
          <w:tab w:val="num" w:pos="860" w:leader="none"/>
        </w:tabs>
      </w:pPr>
      <w:rPr>
        <w:rFonts w:hint="eastAsia" w:ascii="宋体" w:eastAsia="宋体"/>
        <w:b w:val="0"/>
        <w:i w:val="0"/>
        <w:color w:val="000000"/>
        <w:sz w:val="28"/>
        <w:u w:val="none"/>
      </w:rPr>
    </w:lvl>
  </w:abstractNum>
  <w:abstractNum w:abstractNumId="8">
    <w:multiLevelType w:val="hybridMultilevel"/>
    <w:lvl w:ilvl="0">
      <w:start w:val="1"/>
      <w:numFmt w:val="decimal"/>
      <w:isLgl w:val="false"/>
      <w:suff w:val="tab"/>
      <w:lvlText w:val="%1．"/>
      <w:lvlJc w:val="left"/>
      <w:pPr>
        <w:pStyle w:val="1175"/>
        <w:ind w:left="768" w:hanging="360"/>
        <w:tabs>
          <w:tab w:val="num" w:pos="768" w:leader="none"/>
        </w:tabs>
      </w:pPr>
      <w:rPr>
        <w:rFonts w:hint="eastAsia"/>
      </w:rPr>
    </w:lvl>
    <w:lvl w:ilvl="1">
      <w:start w:val="1"/>
      <w:numFmt w:val="decimal"/>
      <w:pStyle w:val="1390"/>
      <w:isLgl w:val="false"/>
      <w:suff w:val="tab"/>
      <w:lvlText w:val="%2、"/>
      <w:lvlJc w:val="left"/>
      <w:pPr>
        <w:pStyle w:val="1175"/>
        <w:ind w:left="1188" w:hanging="360"/>
        <w:tabs>
          <w:tab w:val="num" w:pos="1188" w:leader="none"/>
        </w:tabs>
      </w:pPr>
      <w:rPr>
        <w:rFonts w:hint="eastAsia"/>
      </w:rPr>
    </w:lvl>
    <w:lvl w:ilvl="2">
      <w:start w:val="1"/>
      <w:numFmt w:val="decimal"/>
      <w:isLgl w:val="false"/>
      <w:suff w:val="tab"/>
      <w:lvlText w:val="（%3）"/>
      <w:lvlJc w:val="left"/>
      <w:pPr>
        <w:pStyle w:val="1175"/>
        <w:ind w:left="1968" w:hanging="720"/>
        <w:tabs>
          <w:tab w:val="num" w:pos="1968" w:leader="none"/>
        </w:tabs>
      </w:pPr>
      <w:rPr>
        <w:rFonts w:hint="eastAsia"/>
        <w:u w:val="none"/>
      </w:rPr>
    </w:lvl>
    <w:lvl w:ilvl="3">
      <w:start w:val="1"/>
      <w:numFmt w:val="decimal"/>
      <w:isLgl w:val="false"/>
      <w:suff w:val="tab"/>
      <w:lvlText w:val="%4."/>
      <w:lvlJc w:val="left"/>
      <w:pPr>
        <w:pStyle w:val="1175"/>
        <w:ind w:left="2088" w:hanging="420"/>
        <w:tabs>
          <w:tab w:val="num" w:pos="2088" w:leader="none"/>
        </w:tabs>
      </w:pPr>
    </w:lvl>
    <w:lvl w:ilvl="4">
      <w:start w:val="1"/>
      <w:numFmt w:val="lowerLetter"/>
      <w:isLgl w:val="false"/>
      <w:suff w:val="tab"/>
      <w:lvlText w:val="%5)"/>
      <w:lvlJc w:val="left"/>
      <w:pPr>
        <w:pStyle w:val="1175"/>
        <w:ind w:left="2508" w:hanging="420"/>
        <w:tabs>
          <w:tab w:val="num" w:pos="2508" w:leader="none"/>
        </w:tabs>
      </w:pPr>
    </w:lvl>
    <w:lvl w:ilvl="5">
      <w:start w:val="1"/>
      <w:numFmt w:val="lowerRoman"/>
      <w:isLgl w:val="false"/>
      <w:suff w:val="tab"/>
      <w:lvlText w:val="%6."/>
      <w:lvlJc w:val="right"/>
      <w:pPr>
        <w:pStyle w:val="1175"/>
        <w:ind w:left="2928" w:hanging="420"/>
        <w:tabs>
          <w:tab w:val="num" w:pos="2928" w:leader="none"/>
        </w:tabs>
      </w:pPr>
    </w:lvl>
    <w:lvl w:ilvl="6">
      <w:start w:val="1"/>
      <w:numFmt w:val="decimal"/>
      <w:isLgl w:val="false"/>
      <w:suff w:val="tab"/>
      <w:lvlText w:val="%7."/>
      <w:lvlJc w:val="left"/>
      <w:pPr>
        <w:pStyle w:val="1175"/>
        <w:ind w:left="3348" w:hanging="420"/>
        <w:tabs>
          <w:tab w:val="num" w:pos="3348" w:leader="none"/>
        </w:tabs>
      </w:pPr>
    </w:lvl>
    <w:lvl w:ilvl="7">
      <w:start w:val="1"/>
      <w:numFmt w:val="lowerLetter"/>
      <w:isLgl w:val="false"/>
      <w:suff w:val="tab"/>
      <w:lvlText w:val="%8)"/>
      <w:lvlJc w:val="left"/>
      <w:pPr>
        <w:pStyle w:val="1175"/>
        <w:ind w:left="3768" w:hanging="420"/>
        <w:tabs>
          <w:tab w:val="num" w:pos="3768" w:leader="none"/>
        </w:tabs>
      </w:pPr>
    </w:lvl>
    <w:lvl w:ilvl="8">
      <w:start w:val="1"/>
      <w:numFmt w:val="lowerRoman"/>
      <w:isLgl w:val="false"/>
      <w:suff w:val="tab"/>
      <w:lvlText w:val="%9."/>
      <w:lvlJc w:val="right"/>
      <w:pPr>
        <w:pStyle w:val="1175"/>
        <w:ind w:left="4188" w:hanging="420"/>
        <w:tabs>
          <w:tab w:val="num" w:pos="4188" w:leader="none"/>
        </w:tabs>
      </w:pPr>
    </w:lvl>
  </w:abstractNum>
  <w:abstractNum w:abstractNumId="9">
    <w:multiLevelType w:val="hybridMultilevel"/>
    <w:lvl w:ilvl="0">
      <w:start w:val="1"/>
      <w:numFmt w:val="decimal"/>
      <w:pStyle w:val="1333"/>
      <w:isLgl w:val="false"/>
      <w:suff w:val="tab"/>
      <w:lvlText w:val="%1)"/>
      <w:lvlJc w:val="left"/>
      <w:pPr>
        <w:pStyle w:val="1175"/>
        <w:ind w:left="420" w:hanging="420"/>
      </w:pPr>
    </w:lvl>
    <w:lvl w:ilvl="1">
      <w:start w:val="1"/>
      <w:numFmt w:val="lowerLetter"/>
      <w:isLgl w:val="false"/>
      <w:suff w:val="tab"/>
      <w:lvlText w:val="%2)"/>
      <w:lvlJc w:val="left"/>
      <w:pPr>
        <w:pStyle w:val="1175"/>
        <w:ind w:left="840" w:hanging="420"/>
      </w:pPr>
    </w:lvl>
    <w:lvl w:ilvl="2">
      <w:start w:val="1"/>
      <w:numFmt w:val="lowerRoman"/>
      <w:isLgl w:val="false"/>
      <w:suff w:val="tab"/>
      <w:lvlText w:val="%3."/>
      <w:lvlJc w:val="right"/>
      <w:pPr>
        <w:pStyle w:val="1175"/>
        <w:ind w:left="1260" w:hanging="420"/>
      </w:pPr>
    </w:lvl>
    <w:lvl w:ilvl="3">
      <w:start w:val="1"/>
      <w:numFmt w:val="decimal"/>
      <w:isLgl w:val="false"/>
      <w:suff w:val="tab"/>
      <w:lvlText w:val="%4."/>
      <w:lvlJc w:val="left"/>
      <w:pPr>
        <w:pStyle w:val="1175"/>
        <w:ind w:left="1680" w:hanging="420"/>
      </w:pPr>
    </w:lvl>
    <w:lvl w:ilvl="4">
      <w:start w:val="1"/>
      <w:numFmt w:val="lowerLetter"/>
      <w:isLgl w:val="false"/>
      <w:suff w:val="tab"/>
      <w:lvlText w:val="%5)"/>
      <w:lvlJc w:val="left"/>
      <w:pPr>
        <w:pStyle w:val="1175"/>
        <w:ind w:left="2100" w:hanging="420"/>
      </w:pPr>
    </w:lvl>
    <w:lvl w:ilvl="5">
      <w:start w:val="1"/>
      <w:numFmt w:val="lowerRoman"/>
      <w:isLgl w:val="false"/>
      <w:suff w:val="tab"/>
      <w:lvlText w:val="%6."/>
      <w:lvlJc w:val="right"/>
      <w:pPr>
        <w:pStyle w:val="1175"/>
        <w:ind w:left="2520" w:hanging="420"/>
      </w:pPr>
    </w:lvl>
    <w:lvl w:ilvl="6">
      <w:start w:val="1"/>
      <w:numFmt w:val="decimal"/>
      <w:isLgl w:val="false"/>
      <w:suff w:val="tab"/>
      <w:lvlText w:val="%7."/>
      <w:lvlJc w:val="left"/>
      <w:pPr>
        <w:pStyle w:val="1175"/>
        <w:ind w:left="2940" w:hanging="420"/>
      </w:pPr>
    </w:lvl>
    <w:lvl w:ilvl="7">
      <w:start w:val="1"/>
      <w:numFmt w:val="lowerLetter"/>
      <w:isLgl w:val="false"/>
      <w:suff w:val="tab"/>
      <w:lvlText w:val="%8)"/>
      <w:lvlJc w:val="left"/>
      <w:pPr>
        <w:pStyle w:val="1175"/>
        <w:ind w:left="3360" w:hanging="420"/>
      </w:pPr>
    </w:lvl>
    <w:lvl w:ilvl="8">
      <w:start w:val="1"/>
      <w:numFmt w:val="lowerRoman"/>
      <w:isLgl w:val="false"/>
      <w:suff w:val="tab"/>
      <w:lvlText w:val="%9."/>
      <w:lvlJc w:val="right"/>
      <w:pPr>
        <w:pStyle w:val="1175"/>
        <w:ind w:left="3780" w:hanging="420"/>
      </w:pPr>
    </w:lvl>
  </w:abstractNum>
  <w:abstractNum w:abstractNumId="10">
    <w:multiLevelType w:val="hybridMultilevel"/>
    <w:lvl w:ilvl="0">
      <w:start w:val="1"/>
      <w:numFmt w:val="decimal"/>
      <w:pStyle w:val="1367"/>
      <w:isLgl w:val="false"/>
      <w:suff w:val="tab"/>
      <w:lvlText w:val="%1"/>
      <w:lvlJc w:val="left"/>
      <w:pPr>
        <w:pStyle w:val="1175"/>
        <w:ind w:left="680" w:hanging="680"/>
      </w:pPr>
      <w:rPr>
        <w:rFonts w:hint="eastAsia" w:ascii="宋体" w:hAnsi="宋体" w:eastAsia="宋体"/>
      </w:rPr>
    </w:lvl>
    <w:lvl w:ilvl="1">
      <w:start w:val="1"/>
      <w:numFmt w:val="decimal"/>
      <w:pStyle w:val="1360"/>
      <w:isLgl w:val="false"/>
      <w:suff w:val="tab"/>
      <w:lvlText w:val="%1.%2"/>
      <w:lvlJc w:val="left"/>
      <w:pPr>
        <w:pStyle w:val="1175"/>
        <w:ind w:left="851" w:hanging="851"/>
      </w:pPr>
      <w:rPr>
        <w:rFonts w:hint="eastAsia" w:ascii="宋体" w:hAnsi="宋体" w:eastAsia="宋体"/>
        <w:color w:val="000000"/>
      </w:rPr>
    </w:lvl>
    <w:lvl w:ilvl="2">
      <w:start w:val="1"/>
      <w:numFmt w:val="decimal"/>
      <w:pStyle w:val="1364"/>
      <w:isLgl w:val="false"/>
      <w:suff w:val="tab"/>
      <w:lvlText w:val="%1.%2.%3"/>
      <w:lvlJc w:val="left"/>
      <w:pPr>
        <w:pStyle w:val="1175"/>
        <w:ind w:left="851" w:hanging="851"/>
      </w:pPr>
      <w:rPr>
        <w:rFonts w:hint="eastAsia"/>
      </w:rPr>
    </w:lvl>
    <w:lvl w:ilvl="3">
      <w:start w:val="1"/>
      <w:numFmt w:val="decimal"/>
      <w:isLgl w:val="false"/>
      <w:suff w:val="tab"/>
      <w:lvlText w:val="%1.%2.%3.%4"/>
      <w:lvlJc w:val="left"/>
      <w:pPr>
        <w:pStyle w:val="1175"/>
        <w:ind w:left="680" w:hanging="680"/>
      </w:pPr>
      <w:rPr>
        <w:rFonts w:hint="eastAsia"/>
      </w:rPr>
    </w:lvl>
    <w:lvl w:ilvl="4">
      <w:start w:val="1"/>
      <w:numFmt w:val="decimal"/>
      <w:isLgl w:val="false"/>
      <w:suff w:val="tab"/>
      <w:lvlText w:val="%1.%2.%3.%4.%5"/>
      <w:lvlJc w:val="left"/>
      <w:pPr>
        <w:pStyle w:val="1175"/>
        <w:ind w:left="680" w:hanging="680"/>
      </w:pPr>
      <w:rPr>
        <w:rFonts w:hint="eastAsia"/>
      </w:rPr>
    </w:lvl>
    <w:lvl w:ilvl="5">
      <w:start w:val="1"/>
      <w:numFmt w:val="decimal"/>
      <w:isLgl w:val="false"/>
      <w:suff w:val="tab"/>
      <w:lvlText w:val="%1.%2.%3.%4.%5.%6"/>
      <w:lvlJc w:val="left"/>
      <w:pPr>
        <w:pStyle w:val="1175"/>
        <w:ind w:left="680" w:hanging="680"/>
      </w:pPr>
      <w:rPr>
        <w:rFonts w:hint="eastAsia"/>
      </w:rPr>
    </w:lvl>
    <w:lvl w:ilvl="6">
      <w:start w:val="1"/>
      <w:numFmt w:val="decimal"/>
      <w:isLgl w:val="false"/>
      <w:suff w:val="tab"/>
      <w:lvlText w:val="%1.%2.%3.%4.%5.%6.%7"/>
      <w:lvlJc w:val="left"/>
      <w:pPr>
        <w:pStyle w:val="1175"/>
        <w:ind w:left="680" w:hanging="680"/>
      </w:pPr>
      <w:rPr>
        <w:rFonts w:hint="eastAsia"/>
      </w:rPr>
    </w:lvl>
    <w:lvl w:ilvl="7">
      <w:start w:val="1"/>
      <w:numFmt w:val="decimal"/>
      <w:isLgl w:val="false"/>
      <w:suff w:val="tab"/>
      <w:lvlText w:val="%1.%2.%3.%4.%5.%6.%7.%8"/>
      <w:lvlJc w:val="left"/>
      <w:pPr>
        <w:pStyle w:val="1175"/>
        <w:ind w:left="680" w:hanging="680"/>
      </w:pPr>
      <w:rPr>
        <w:rFonts w:hint="eastAsia"/>
      </w:rPr>
    </w:lvl>
    <w:lvl w:ilvl="8">
      <w:start w:val="1"/>
      <w:numFmt w:val="decimal"/>
      <w:isLgl w:val="false"/>
      <w:suff w:val="tab"/>
      <w:lvlText w:val="%1.%2.%3.%4.%5.%6.%7.%8.%9"/>
      <w:lvlJc w:val="left"/>
      <w:pPr>
        <w:pStyle w:val="1175"/>
        <w:ind w:left="680" w:hanging="680"/>
      </w:pPr>
      <w:rPr>
        <w:rFonts w:hint="eastAsia"/>
      </w:rPr>
    </w:lvl>
  </w:abstractNum>
  <w:abstractNum w:abstractNumId="11">
    <w:multiLevelType w:val="hybridMultilevel"/>
    <w:lvl w:ilvl="0">
      <w:start w:val="1"/>
      <w:numFmt w:val="decimal"/>
      <w:isLgl w:val="false"/>
      <w:suff w:val="tab"/>
      <w:lvlText w:val="%1"/>
      <w:lvlJc w:val="left"/>
      <w:pPr>
        <w:pStyle w:val="1175"/>
        <w:ind w:left="900" w:hanging="900"/>
        <w:tabs>
          <w:tab w:val="num" w:pos="900" w:leader="none"/>
        </w:tabs>
      </w:pPr>
      <w:rPr>
        <w:rFonts w:hint="eastAsia"/>
      </w:rPr>
    </w:lvl>
    <w:lvl w:ilvl="1">
      <w:start w:val="1"/>
      <w:numFmt w:val="decimal"/>
      <w:isLgl w:val="false"/>
      <w:suff w:val="tab"/>
      <w:lvlText w:val="%1.%2"/>
      <w:lvlJc w:val="left"/>
      <w:pPr>
        <w:pStyle w:val="117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75"/>
        <w:ind w:left="1980" w:hanging="900"/>
        <w:tabs>
          <w:tab w:val="num" w:pos="1980" w:leader="none"/>
        </w:tabs>
      </w:pPr>
      <w:rPr>
        <w:rFonts w:hint="eastAsia"/>
      </w:rPr>
    </w:lvl>
    <w:lvl w:ilvl="3">
      <w:start w:val="1"/>
      <w:numFmt w:val="decimal"/>
      <w:isLgl w:val="false"/>
      <w:suff w:val="tab"/>
      <w:lvlText w:val="%1.%2.%3.%4"/>
      <w:lvlJc w:val="left"/>
      <w:pPr>
        <w:pStyle w:val="1175"/>
        <w:ind w:left="900" w:hanging="900"/>
        <w:tabs>
          <w:tab w:val="num" w:pos="900" w:leader="none"/>
        </w:tabs>
      </w:pPr>
      <w:rPr>
        <w:rFonts w:hint="eastAsia"/>
      </w:rPr>
    </w:lvl>
    <w:lvl w:ilvl="4">
      <w:start w:val="1"/>
      <w:numFmt w:val="decimal"/>
      <w:isLgl w:val="false"/>
      <w:suff w:val="tab"/>
      <w:lvlText w:val="%1.%2.%3.%4.%5"/>
      <w:lvlJc w:val="left"/>
      <w:pPr>
        <w:pStyle w:val="1175"/>
        <w:ind w:left="900" w:hanging="900"/>
        <w:tabs>
          <w:tab w:val="num" w:pos="900" w:leader="none"/>
        </w:tabs>
      </w:pPr>
      <w:rPr>
        <w:rFonts w:hint="eastAsia"/>
      </w:rPr>
    </w:lvl>
    <w:lvl w:ilvl="5">
      <w:start w:val="1"/>
      <w:numFmt w:val="decimal"/>
      <w:isLgl w:val="false"/>
      <w:suff w:val="tab"/>
      <w:lvlText w:val="%1.%2.%3.%4.%5.%6"/>
      <w:lvlJc w:val="left"/>
      <w:pPr>
        <w:pStyle w:val="1175"/>
        <w:ind w:left="900" w:hanging="900"/>
        <w:tabs>
          <w:tab w:val="num" w:pos="900" w:leader="none"/>
        </w:tabs>
      </w:pPr>
      <w:rPr>
        <w:rFonts w:hint="eastAsia"/>
      </w:rPr>
    </w:lvl>
    <w:lvl w:ilvl="6">
      <w:start w:val="1"/>
      <w:numFmt w:val="decimal"/>
      <w:isLgl w:val="false"/>
      <w:suff w:val="tab"/>
      <w:lvlText w:val="%1.%2.%3.%4.%5.%6.%7"/>
      <w:lvlJc w:val="left"/>
      <w:pPr>
        <w:pStyle w:val="1175"/>
        <w:ind w:left="900" w:hanging="900"/>
        <w:tabs>
          <w:tab w:val="num" w:pos="900" w:leader="none"/>
        </w:tabs>
      </w:pPr>
      <w:rPr>
        <w:rFonts w:hint="eastAsia"/>
      </w:rPr>
    </w:lvl>
    <w:lvl w:ilvl="7">
      <w:start w:val="1"/>
      <w:numFmt w:val="decimal"/>
      <w:isLgl w:val="false"/>
      <w:suff w:val="tab"/>
      <w:lvlText w:val="%1.%2.%3.%4.%5.%6.%7.%8"/>
      <w:lvlJc w:val="left"/>
      <w:pPr>
        <w:pStyle w:val="1175"/>
        <w:ind w:left="900" w:hanging="900"/>
        <w:tabs>
          <w:tab w:val="num" w:pos="900" w:leader="none"/>
        </w:tabs>
      </w:pPr>
      <w:rPr>
        <w:rFonts w:hint="eastAsia"/>
      </w:rPr>
    </w:lvl>
    <w:lvl w:ilvl="8">
      <w:start w:val="1"/>
      <w:numFmt w:val="decimal"/>
      <w:isLgl w:val="false"/>
      <w:suff w:val="tab"/>
      <w:lvlText w:val="%1.%2.%3.%4.%5.%6.%7.%8.%9"/>
      <w:lvlJc w:val="left"/>
      <w:pPr>
        <w:pStyle w:val="1175"/>
        <w:ind w:left="900" w:hanging="900"/>
        <w:tabs>
          <w:tab w:val="num" w:pos="900" w:leader="none"/>
        </w:tabs>
      </w:pPr>
      <w:rPr>
        <w:rFonts w:hint="eastAsia"/>
      </w:rPr>
    </w:lvl>
  </w:abstractNum>
  <w:abstractNum w:abstractNumId="12">
    <w:multiLevelType w:val="hybridMultilevel"/>
    <w:lvl w:ilvl="0">
      <w:start w:val="1"/>
      <w:numFmt w:val="japaneseCounting"/>
      <w:isLgl w:val="false"/>
      <w:suff w:val="tab"/>
      <w:lvlText w:val="%1、"/>
      <w:lvlJc w:val="left"/>
      <w:pPr>
        <w:pStyle w:val="1175"/>
        <w:ind w:left="500" w:hanging="500"/>
      </w:pPr>
    </w:lvl>
    <w:lvl w:ilvl="1">
      <w:start w:val="1"/>
      <w:numFmt w:val="lowerLetter"/>
      <w:isLgl w:val="false"/>
      <w:suff w:val="tab"/>
      <w:lvlText w:val="%2)"/>
      <w:lvlJc w:val="left"/>
      <w:pPr>
        <w:pStyle w:val="1175"/>
        <w:ind w:left="840" w:hanging="420"/>
      </w:pPr>
    </w:lvl>
    <w:lvl w:ilvl="2">
      <w:start w:val="1"/>
      <w:numFmt w:val="lowerRoman"/>
      <w:isLgl w:val="false"/>
      <w:suff w:val="tab"/>
      <w:lvlText w:val="%3."/>
      <w:lvlJc w:val="right"/>
      <w:pPr>
        <w:pStyle w:val="1175"/>
        <w:ind w:left="1260" w:hanging="420"/>
      </w:pPr>
    </w:lvl>
    <w:lvl w:ilvl="3">
      <w:start w:val="1"/>
      <w:numFmt w:val="decimal"/>
      <w:isLgl w:val="false"/>
      <w:suff w:val="tab"/>
      <w:lvlText w:val="%4."/>
      <w:lvlJc w:val="left"/>
      <w:pPr>
        <w:pStyle w:val="1175"/>
        <w:ind w:left="1680" w:hanging="420"/>
      </w:pPr>
    </w:lvl>
    <w:lvl w:ilvl="4">
      <w:start w:val="1"/>
      <w:numFmt w:val="lowerLetter"/>
      <w:isLgl w:val="false"/>
      <w:suff w:val="tab"/>
      <w:lvlText w:val="%5)"/>
      <w:lvlJc w:val="left"/>
      <w:pPr>
        <w:pStyle w:val="1175"/>
        <w:ind w:left="2100" w:hanging="420"/>
      </w:pPr>
    </w:lvl>
    <w:lvl w:ilvl="5">
      <w:start w:val="1"/>
      <w:numFmt w:val="lowerRoman"/>
      <w:isLgl w:val="false"/>
      <w:suff w:val="tab"/>
      <w:lvlText w:val="%6."/>
      <w:lvlJc w:val="right"/>
      <w:pPr>
        <w:pStyle w:val="1175"/>
        <w:ind w:left="2520" w:hanging="420"/>
      </w:pPr>
    </w:lvl>
    <w:lvl w:ilvl="6">
      <w:start w:val="1"/>
      <w:numFmt w:val="decimal"/>
      <w:isLgl w:val="false"/>
      <w:suff w:val="tab"/>
      <w:lvlText w:val="%7."/>
      <w:lvlJc w:val="left"/>
      <w:pPr>
        <w:pStyle w:val="1175"/>
        <w:ind w:left="2940" w:hanging="420"/>
      </w:pPr>
    </w:lvl>
    <w:lvl w:ilvl="7">
      <w:start w:val="1"/>
      <w:numFmt w:val="lowerLetter"/>
      <w:isLgl w:val="false"/>
      <w:suff w:val="tab"/>
      <w:lvlText w:val="%8)"/>
      <w:lvlJc w:val="left"/>
      <w:pPr>
        <w:pStyle w:val="1175"/>
        <w:ind w:left="3360" w:hanging="420"/>
      </w:pPr>
    </w:lvl>
    <w:lvl w:ilvl="8">
      <w:start w:val="1"/>
      <w:numFmt w:val="lowerRoman"/>
      <w:isLgl w:val="false"/>
      <w:suff w:val="tab"/>
      <w:lvlText w:val="%9."/>
      <w:lvlJc w:val="right"/>
      <w:pPr>
        <w:pStyle w:val="1175"/>
        <w:ind w:left="3780" w:hanging="420"/>
      </w:pPr>
    </w:lvl>
  </w:abstractNum>
  <w:abstractNum w:abstractNumId="13">
    <w:multiLevelType w:val="hybridMultilevel"/>
    <w:lvl w:ilvl="0">
      <w:start w:val="1"/>
      <w:numFmt w:val="chineseCountingThousand"/>
      <w:isLgl w:val="false"/>
      <w:suff w:val="tab"/>
      <w:lvlText w:val="第%1条"/>
      <w:lvlJc w:val="left"/>
      <w:pPr>
        <w:pStyle w:val="1175"/>
        <w:ind w:left="992" w:hanging="425"/>
      </w:pPr>
      <w:rPr>
        <w:rFonts w:hint="eastAsia"/>
        <w:b/>
      </w:rPr>
    </w:lvl>
    <w:lvl w:ilvl="1">
      <w:start w:val="1"/>
      <w:numFmt w:val="decimal"/>
      <w:isLgl w:val="false"/>
      <w:suff w:val="tab"/>
      <w:lvlText w:val="%1.%2"/>
      <w:lvlJc w:val="left"/>
      <w:pPr>
        <w:pStyle w:val="1175"/>
        <w:ind w:left="0" w:firstLine="0"/>
      </w:pPr>
      <w:rPr>
        <w:rFonts w:hint="eastAsia"/>
        <w:b/>
      </w:rPr>
    </w:lvl>
    <w:lvl w:ilvl="2">
      <w:start w:val="1"/>
      <w:numFmt w:val="decimal"/>
      <w:isLgl w:val="false"/>
      <w:suff w:val="tab"/>
      <w:lvlText w:val="%1.%2.%3"/>
      <w:lvlJc w:val="left"/>
      <w:pPr>
        <w:pStyle w:val="1175"/>
        <w:ind w:left="0" w:firstLine="0"/>
      </w:pPr>
      <w:rPr>
        <w:rFonts w:hint="eastAsia"/>
      </w:rPr>
    </w:lvl>
    <w:lvl w:ilvl="3">
      <w:start w:val="1"/>
      <w:numFmt w:val="decimal"/>
      <w:isLgl w:val="false"/>
      <w:suff w:val="tab"/>
      <w:lvlText w:val="%1.%2.%3.%4"/>
      <w:lvlJc w:val="left"/>
      <w:pPr>
        <w:pStyle w:val="1175"/>
        <w:ind w:left="1984" w:hanging="708"/>
      </w:pPr>
      <w:rPr>
        <w:rFonts w:hint="eastAsia"/>
      </w:rPr>
    </w:lvl>
    <w:lvl w:ilvl="4">
      <w:start w:val="1"/>
      <w:numFmt w:val="decimal"/>
      <w:isLgl w:val="false"/>
      <w:suff w:val="tab"/>
      <w:lvlText w:val="%1.%2.%3.%4.%5"/>
      <w:lvlJc w:val="left"/>
      <w:pPr>
        <w:pStyle w:val="1175"/>
        <w:ind w:left="2551" w:hanging="850"/>
      </w:pPr>
      <w:rPr>
        <w:rFonts w:hint="eastAsia"/>
      </w:rPr>
    </w:lvl>
    <w:lvl w:ilvl="5">
      <w:start w:val="1"/>
      <w:numFmt w:val="decimal"/>
      <w:isLgl w:val="false"/>
      <w:suff w:val="tab"/>
      <w:lvlText w:val="%1.%2.%3.%4.%5.%6"/>
      <w:lvlJc w:val="left"/>
      <w:pPr>
        <w:pStyle w:val="1175"/>
        <w:ind w:left="3260" w:hanging="1134"/>
      </w:pPr>
      <w:rPr>
        <w:rFonts w:hint="eastAsia"/>
      </w:rPr>
    </w:lvl>
    <w:lvl w:ilvl="6">
      <w:start w:val="1"/>
      <w:numFmt w:val="decimal"/>
      <w:isLgl w:val="false"/>
      <w:suff w:val="tab"/>
      <w:lvlText w:val="%1.%2.%3.%4.%5.%6.%7"/>
      <w:lvlJc w:val="left"/>
      <w:pPr>
        <w:pStyle w:val="1175"/>
        <w:ind w:left="3827" w:hanging="1276"/>
      </w:pPr>
      <w:rPr>
        <w:rFonts w:hint="eastAsia"/>
      </w:rPr>
    </w:lvl>
    <w:lvl w:ilvl="7">
      <w:start w:val="1"/>
      <w:numFmt w:val="decimal"/>
      <w:isLgl w:val="false"/>
      <w:suff w:val="tab"/>
      <w:lvlText w:val="%1.%2.%3.%4.%5.%6.%7.%8"/>
      <w:lvlJc w:val="left"/>
      <w:pPr>
        <w:pStyle w:val="1175"/>
        <w:ind w:left="4394" w:hanging="1418"/>
      </w:pPr>
      <w:rPr>
        <w:rFonts w:hint="eastAsia"/>
      </w:rPr>
    </w:lvl>
    <w:lvl w:ilvl="8">
      <w:start w:val="1"/>
      <w:numFmt w:val="decimal"/>
      <w:isLgl w:val="false"/>
      <w:suff w:val="tab"/>
      <w:lvlText w:val="%1.%2.%3.%4.%5.%6.%7.%8.%9"/>
      <w:lvlJc w:val="left"/>
      <w:pPr>
        <w:pStyle w:val="1175"/>
        <w:ind w:left="5102" w:hanging="2267"/>
      </w:pPr>
      <w:rPr>
        <w:rFonts w:hint="eastAsia"/>
      </w:rPr>
    </w:lvl>
  </w:abstractNum>
  <w:abstractNum w:abstractNumId="14">
    <w:multiLevelType w:val="hybridMultilevel"/>
    <w:lvl w:ilvl="0">
      <w:start w:val="2"/>
      <w:numFmt w:val="chineseCounting"/>
      <w:isLgl w:val="false"/>
      <w:suff w:val="nothing"/>
      <w:lvlText w:val="%1、"/>
      <w:lvlJc w:val="left"/>
      <w:pPr>
        <w:pStyle w:val="117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pStyle w:val="1175"/>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pStyle w:val="1175"/>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pStyle w:val="1175"/>
        <w:ind w:left="900" w:hanging="900"/>
        <w:tabs>
          <w:tab w:val="num" w:pos="900" w:leader="none"/>
        </w:tabs>
      </w:pPr>
      <w:rPr>
        <w:rFonts w:hint="eastAsia"/>
      </w:rPr>
    </w:lvl>
    <w:lvl w:ilvl="1">
      <w:start w:val="1"/>
      <w:numFmt w:val="decimal"/>
      <w:isLgl w:val="false"/>
      <w:suff w:val="tab"/>
      <w:lvlText w:val="%1.%2"/>
      <w:lvlJc w:val="left"/>
      <w:pPr>
        <w:pStyle w:val="117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75"/>
        <w:ind w:left="1980" w:hanging="900"/>
        <w:tabs>
          <w:tab w:val="num" w:pos="1980" w:leader="none"/>
        </w:tabs>
      </w:pPr>
      <w:rPr>
        <w:rFonts w:hint="eastAsia"/>
      </w:rPr>
    </w:lvl>
    <w:lvl w:ilvl="3">
      <w:start w:val="1"/>
      <w:numFmt w:val="decimal"/>
      <w:isLgl w:val="false"/>
      <w:suff w:val="tab"/>
      <w:lvlText w:val="%1.%2.%3.%4"/>
      <w:lvlJc w:val="left"/>
      <w:pPr>
        <w:pStyle w:val="1175"/>
        <w:ind w:left="900" w:hanging="900"/>
        <w:tabs>
          <w:tab w:val="num" w:pos="900" w:leader="none"/>
        </w:tabs>
      </w:pPr>
      <w:rPr>
        <w:rFonts w:hint="eastAsia"/>
      </w:rPr>
    </w:lvl>
    <w:lvl w:ilvl="4">
      <w:start w:val="1"/>
      <w:numFmt w:val="decimal"/>
      <w:isLgl w:val="false"/>
      <w:suff w:val="tab"/>
      <w:lvlText w:val="%1.%2.%3.%4.%5"/>
      <w:lvlJc w:val="left"/>
      <w:pPr>
        <w:pStyle w:val="1175"/>
        <w:ind w:left="900" w:hanging="900"/>
        <w:tabs>
          <w:tab w:val="num" w:pos="900" w:leader="none"/>
        </w:tabs>
      </w:pPr>
      <w:rPr>
        <w:rFonts w:hint="eastAsia"/>
      </w:rPr>
    </w:lvl>
    <w:lvl w:ilvl="5">
      <w:start w:val="1"/>
      <w:numFmt w:val="decimal"/>
      <w:isLgl w:val="false"/>
      <w:suff w:val="tab"/>
      <w:lvlText w:val="%1.%2.%3.%4.%5.%6"/>
      <w:lvlJc w:val="left"/>
      <w:pPr>
        <w:pStyle w:val="1175"/>
        <w:ind w:left="900" w:hanging="900"/>
        <w:tabs>
          <w:tab w:val="num" w:pos="900" w:leader="none"/>
        </w:tabs>
      </w:pPr>
      <w:rPr>
        <w:rFonts w:hint="eastAsia"/>
      </w:rPr>
    </w:lvl>
    <w:lvl w:ilvl="6">
      <w:start w:val="1"/>
      <w:numFmt w:val="decimal"/>
      <w:isLgl w:val="false"/>
      <w:suff w:val="tab"/>
      <w:lvlText w:val="%1.%2.%3.%4.%5.%6.%7"/>
      <w:lvlJc w:val="left"/>
      <w:pPr>
        <w:pStyle w:val="1175"/>
        <w:ind w:left="900" w:hanging="900"/>
        <w:tabs>
          <w:tab w:val="num" w:pos="900" w:leader="none"/>
        </w:tabs>
      </w:pPr>
      <w:rPr>
        <w:rFonts w:hint="eastAsia"/>
      </w:rPr>
    </w:lvl>
    <w:lvl w:ilvl="7">
      <w:start w:val="1"/>
      <w:numFmt w:val="decimal"/>
      <w:isLgl w:val="false"/>
      <w:suff w:val="tab"/>
      <w:lvlText w:val="%1.%2.%3.%4.%5.%6.%7.%8"/>
      <w:lvlJc w:val="left"/>
      <w:pPr>
        <w:pStyle w:val="1175"/>
        <w:ind w:left="900" w:hanging="900"/>
        <w:tabs>
          <w:tab w:val="num" w:pos="900" w:leader="none"/>
        </w:tabs>
      </w:pPr>
      <w:rPr>
        <w:rFonts w:hint="eastAsia"/>
      </w:rPr>
    </w:lvl>
    <w:lvl w:ilvl="8">
      <w:start w:val="1"/>
      <w:numFmt w:val="decimal"/>
      <w:isLgl w:val="false"/>
      <w:suff w:val="tab"/>
      <w:lvlText w:val="%1.%2.%3.%4.%5.%6.%7.%8.%9"/>
      <w:lvlJc w:val="left"/>
      <w:pPr>
        <w:pStyle w:val="1175"/>
        <w:ind w:left="900" w:hanging="900"/>
        <w:tabs>
          <w:tab w:val="num" w:pos="900" w:leader="none"/>
        </w:tabs>
      </w:pPr>
      <w:rPr>
        <w:rFonts w:hint="eastAsia"/>
      </w:rPr>
    </w:lvl>
  </w:abstractNum>
  <w:abstractNum w:abstractNumId="18">
    <w:multiLevelType w:val="hybridMultilevel"/>
    <w:lvl w:ilvl="0">
      <w:start w:val="1"/>
      <w:numFmt w:val="chineseCounting"/>
      <w:isLgl w:val="false"/>
      <w:suff w:val="nothing"/>
      <w:lvlText w:val="（%1）"/>
      <w:lvlJc w:val="left"/>
      <w:pPr>
        <w:pStyle w:val="117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9"/>
  </w:num>
  <w:num w:numId="4">
    <w:abstractNumId w:val="7"/>
  </w:num>
  <w:num w:numId="5">
    <w:abstractNumId w:val="5"/>
  </w:num>
  <w:num w:numId="6">
    <w:abstractNumId w:val="10"/>
  </w:num>
  <w:num w:numId="7">
    <w:abstractNumId w:val="8"/>
  </w:num>
  <w:num w:numId="8">
    <w:abstractNumId w:val="2"/>
  </w:num>
  <w:num w:numId="9">
    <w:abstractNumId w:val="17"/>
  </w:num>
  <w:num w:numId="10">
    <w:abstractNumId w:val="11"/>
  </w:num>
  <w:num w:numId="11">
    <w:abstractNumId w:val="14"/>
  </w:num>
  <w:num w:numId="12">
    <w:abstractNumId w:val="12"/>
  </w:num>
  <w:num w:numId="13">
    <w:abstractNumId w:val="18"/>
  </w:num>
  <w:num w:numId="14">
    <w:abstractNumId w:val="1"/>
  </w:num>
  <w:num w:numId="15">
    <w:abstractNumId w:val="3"/>
  </w:num>
  <w:num w:numId="16">
    <w:abstractNumId w:val="16"/>
  </w:num>
  <w:num w:numId="17">
    <w:abstractNumId w:val="15"/>
  </w:num>
  <w:num w:numId="18">
    <w:abstractNumId w:val="0"/>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97">
    <w:name w:val="Heading 1"/>
    <w:basedOn w:val="1175"/>
    <w:next w:val="1175"/>
    <w:link w:val="998"/>
    <w:uiPriority w:val="9"/>
    <w:qFormat/>
    <w:pPr>
      <w:keepLines/>
      <w:keepNext/>
      <w:spacing w:before="480" w:after="200"/>
      <w:outlineLvl w:val="0"/>
    </w:pPr>
    <w:rPr>
      <w:rFonts w:ascii="Arial" w:hAnsi="Arial" w:eastAsia="Arial" w:cs="Arial"/>
      <w:sz w:val="40"/>
      <w:szCs w:val="40"/>
    </w:rPr>
  </w:style>
  <w:style w:type="character" w:styleId="998">
    <w:name w:val="Heading 1 Char"/>
    <w:link w:val="997"/>
    <w:uiPriority w:val="9"/>
    <w:rPr>
      <w:rFonts w:ascii="Arial" w:hAnsi="Arial" w:eastAsia="Arial" w:cs="Arial"/>
      <w:sz w:val="40"/>
      <w:szCs w:val="40"/>
    </w:rPr>
  </w:style>
  <w:style w:type="paragraph" w:styleId="999">
    <w:name w:val="Heading 2"/>
    <w:basedOn w:val="1175"/>
    <w:next w:val="1175"/>
    <w:link w:val="1000"/>
    <w:uiPriority w:val="9"/>
    <w:unhideWhenUsed/>
    <w:qFormat/>
    <w:pPr>
      <w:keepLines/>
      <w:keepNext/>
      <w:spacing w:before="360" w:after="200"/>
      <w:outlineLvl w:val="1"/>
    </w:pPr>
    <w:rPr>
      <w:rFonts w:ascii="Arial" w:hAnsi="Arial" w:eastAsia="Arial" w:cs="Arial"/>
      <w:sz w:val="34"/>
    </w:rPr>
  </w:style>
  <w:style w:type="character" w:styleId="1000">
    <w:name w:val="Heading 2 Char"/>
    <w:link w:val="999"/>
    <w:uiPriority w:val="9"/>
    <w:rPr>
      <w:rFonts w:ascii="Arial" w:hAnsi="Arial" w:eastAsia="Arial" w:cs="Arial"/>
      <w:sz w:val="34"/>
    </w:rPr>
  </w:style>
  <w:style w:type="paragraph" w:styleId="1001">
    <w:name w:val="Heading 3"/>
    <w:basedOn w:val="1175"/>
    <w:next w:val="1175"/>
    <w:link w:val="1002"/>
    <w:uiPriority w:val="9"/>
    <w:unhideWhenUsed/>
    <w:qFormat/>
    <w:pPr>
      <w:keepLines/>
      <w:keepNext/>
      <w:spacing w:before="320" w:after="200"/>
      <w:outlineLvl w:val="2"/>
    </w:pPr>
    <w:rPr>
      <w:rFonts w:ascii="Arial" w:hAnsi="Arial" w:eastAsia="Arial" w:cs="Arial"/>
      <w:sz w:val="30"/>
      <w:szCs w:val="30"/>
    </w:rPr>
  </w:style>
  <w:style w:type="character" w:styleId="1002">
    <w:name w:val="Heading 3 Char"/>
    <w:link w:val="1001"/>
    <w:uiPriority w:val="9"/>
    <w:rPr>
      <w:rFonts w:ascii="Arial" w:hAnsi="Arial" w:eastAsia="Arial" w:cs="Arial"/>
      <w:sz w:val="30"/>
      <w:szCs w:val="30"/>
    </w:rPr>
  </w:style>
  <w:style w:type="paragraph" w:styleId="1003">
    <w:name w:val="Heading 4"/>
    <w:basedOn w:val="1175"/>
    <w:next w:val="1175"/>
    <w:link w:val="1004"/>
    <w:uiPriority w:val="9"/>
    <w:unhideWhenUsed/>
    <w:qFormat/>
    <w:pPr>
      <w:keepLines/>
      <w:keepNext/>
      <w:spacing w:before="320" w:after="200"/>
      <w:outlineLvl w:val="3"/>
    </w:pPr>
    <w:rPr>
      <w:rFonts w:ascii="Arial" w:hAnsi="Arial" w:eastAsia="Arial" w:cs="Arial"/>
      <w:b/>
      <w:bCs/>
      <w:sz w:val="26"/>
      <w:szCs w:val="26"/>
    </w:rPr>
  </w:style>
  <w:style w:type="character" w:styleId="1004">
    <w:name w:val="Heading 4 Char"/>
    <w:link w:val="1003"/>
    <w:uiPriority w:val="9"/>
    <w:rPr>
      <w:rFonts w:ascii="Arial" w:hAnsi="Arial" w:eastAsia="Arial" w:cs="Arial"/>
      <w:b/>
      <w:bCs/>
      <w:sz w:val="26"/>
      <w:szCs w:val="26"/>
    </w:rPr>
  </w:style>
  <w:style w:type="paragraph" w:styleId="1005">
    <w:name w:val="Heading 5"/>
    <w:basedOn w:val="1175"/>
    <w:next w:val="1175"/>
    <w:link w:val="1006"/>
    <w:uiPriority w:val="9"/>
    <w:unhideWhenUsed/>
    <w:qFormat/>
    <w:pPr>
      <w:keepLines/>
      <w:keepNext/>
      <w:spacing w:before="320" w:after="200"/>
      <w:outlineLvl w:val="4"/>
    </w:pPr>
    <w:rPr>
      <w:rFonts w:ascii="Arial" w:hAnsi="Arial" w:eastAsia="Arial" w:cs="Arial"/>
      <w:b/>
      <w:bCs/>
      <w:sz w:val="24"/>
      <w:szCs w:val="24"/>
    </w:rPr>
  </w:style>
  <w:style w:type="character" w:styleId="1006">
    <w:name w:val="Heading 5 Char"/>
    <w:link w:val="1005"/>
    <w:uiPriority w:val="9"/>
    <w:rPr>
      <w:rFonts w:ascii="Arial" w:hAnsi="Arial" w:eastAsia="Arial" w:cs="Arial"/>
      <w:b/>
      <w:bCs/>
      <w:sz w:val="24"/>
      <w:szCs w:val="24"/>
    </w:rPr>
  </w:style>
  <w:style w:type="paragraph" w:styleId="1007">
    <w:name w:val="Heading 6"/>
    <w:basedOn w:val="1175"/>
    <w:next w:val="1175"/>
    <w:link w:val="1008"/>
    <w:uiPriority w:val="9"/>
    <w:unhideWhenUsed/>
    <w:qFormat/>
    <w:pPr>
      <w:keepLines/>
      <w:keepNext/>
      <w:spacing w:before="320" w:after="200"/>
      <w:outlineLvl w:val="5"/>
    </w:pPr>
    <w:rPr>
      <w:rFonts w:ascii="Arial" w:hAnsi="Arial" w:eastAsia="Arial" w:cs="Arial"/>
      <w:b/>
      <w:bCs/>
      <w:sz w:val="22"/>
      <w:szCs w:val="22"/>
    </w:rPr>
  </w:style>
  <w:style w:type="character" w:styleId="1008">
    <w:name w:val="Heading 6 Char"/>
    <w:link w:val="1007"/>
    <w:uiPriority w:val="9"/>
    <w:rPr>
      <w:rFonts w:ascii="Arial" w:hAnsi="Arial" w:eastAsia="Arial" w:cs="Arial"/>
      <w:b/>
      <w:bCs/>
      <w:sz w:val="22"/>
      <w:szCs w:val="22"/>
    </w:rPr>
  </w:style>
  <w:style w:type="paragraph" w:styleId="1009">
    <w:name w:val="Heading 7"/>
    <w:basedOn w:val="1175"/>
    <w:next w:val="1175"/>
    <w:link w:val="1010"/>
    <w:uiPriority w:val="9"/>
    <w:unhideWhenUsed/>
    <w:qFormat/>
    <w:pPr>
      <w:keepLines/>
      <w:keepNext/>
      <w:spacing w:before="320" w:after="200"/>
      <w:outlineLvl w:val="6"/>
    </w:pPr>
    <w:rPr>
      <w:rFonts w:ascii="Arial" w:hAnsi="Arial" w:eastAsia="Arial" w:cs="Arial"/>
      <w:b/>
      <w:bCs/>
      <w:i/>
      <w:iCs/>
      <w:sz w:val="22"/>
      <w:szCs w:val="22"/>
    </w:rPr>
  </w:style>
  <w:style w:type="character" w:styleId="1010">
    <w:name w:val="Heading 7 Char"/>
    <w:link w:val="1009"/>
    <w:uiPriority w:val="9"/>
    <w:rPr>
      <w:rFonts w:ascii="Arial" w:hAnsi="Arial" w:eastAsia="Arial" w:cs="Arial"/>
      <w:b/>
      <w:bCs/>
      <w:i/>
      <w:iCs/>
      <w:sz w:val="22"/>
      <w:szCs w:val="22"/>
    </w:rPr>
  </w:style>
  <w:style w:type="paragraph" w:styleId="1011">
    <w:name w:val="Heading 8"/>
    <w:basedOn w:val="1175"/>
    <w:next w:val="1175"/>
    <w:link w:val="1012"/>
    <w:uiPriority w:val="9"/>
    <w:unhideWhenUsed/>
    <w:qFormat/>
    <w:pPr>
      <w:keepLines/>
      <w:keepNext/>
      <w:spacing w:before="320" w:after="200"/>
      <w:outlineLvl w:val="7"/>
    </w:pPr>
    <w:rPr>
      <w:rFonts w:ascii="Arial" w:hAnsi="Arial" w:eastAsia="Arial" w:cs="Arial"/>
      <w:i/>
      <w:iCs/>
      <w:sz w:val="22"/>
      <w:szCs w:val="22"/>
    </w:rPr>
  </w:style>
  <w:style w:type="character" w:styleId="1012">
    <w:name w:val="Heading 8 Char"/>
    <w:link w:val="1011"/>
    <w:uiPriority w:val="9"/>
    <w:rPr>
      <w:rFonts w:ascii="Arial" w:hAnsi="Arial" w:eastAsia="Arial" w:cs="Arial"/>
      <w:i/>
      <w:iCs/>
      <w:sz w:val="22"/>
      <w:szCs w:val="22"/>
    </w:rPr>
  </w:style>
  <w:style w:type="paragraph" w:styleId="1013">
    <w:name w:val="Heading 9"/>
    <w:basedOn w:val="1175"/>
    <w:next w:val="1175"/>
    <w:link w:val="1014"/>
    <w:uiPriority w:val="9"/>
    <w:unhideWhenUsed/>
    <w:qFormat/>
    <w:pPr>
      <w:keepLines/>
      <w:keepNext/>
      <w:spacing w:before="320" w:after="200"/>
      <w:outlineLvl w:val="8"/>
    </w:pPr>
    <w:rPr>
      <w:rFonts w:ascii="Arial" w:hAnsi="Arial" w:eastAsia="Arial" w:cs="Arial"/>
      <w:i/>
      <w:iCs/>
      <w:sz w:val="21"/>
      <w:szCs w:val="21"/>
    </w:rPr>
  </w:style>
  <w:style w:type="character" w:styleId="1014">
    <w:name w:val="Heading 9 Char"/>
    <w:link w:val="1013"/>
    <w:uiPriority w:val="9"/>
    <w:rPr>
      <w:rFonts w:ascii="Arial" w:hAnsi="Arial" w:eastAsia="Arial" w:cs="Arial"/>
      <w:i/>
      <w:iCs/>
      <w:sz w:val="21"/>
      <w:szCs w:val="21"/>
    </w:rPr>
  </w:style>
  <w:style w:type="paragraph" w:styleId="1015">
    <w:name w:val="List Paragraph"/>
    <w:basedOn w:val="1175"/>
    <w:uiPriority w:val="34"/>
    <w:qFormat/>
    <w:pPr>
      <w:contextualSpacing/>
      <w:ind w:left="720"/>
    </w:pPr>
  </w:style>
  <w:style w:type="paragraph" w:styleId="1016">
    <w:name w:val="No Spacing"/>
    <w:uiPriority w:val="1"/>
    <w:qFormat/>
    <w:pPr>
      <w:spacing w:before="0" w:after="0" w:line="240" w:lineRule="auto"/>
    </w:pPr>
  </w:style>
  <w:style w:type="paragraph" w:styleId="1017">
    <w:name w:val="Title"/>
    <w:basedOn w:val="1175"/>
    <w:next w:val="1175"/>
    <w:link w:val="1018"/>
    <w:uiPriority w:val="10"/>
    <w:qFormat/>
    <w:pPr>
      <w:contextualSpacing/>
      <w:spacing w:before="300" w:after="200"/>
    </w:pPr>
    <w:rPr>
      <w:sz w:val="48"/>
      <w:szCs w:val="48"/>
    </w:rPr>
  </w:style>
  <w:style w:type="character" w:styleId="1018">
    <w:name w:val="Title Char"/>
    <w:link w:val="1017"/>
    <w:uiPriority w:val="10"/>
    <w:rPr>
      <w:sz w:val="48"/>
      <w:szCs w:val="48"/>
    </w:rPr>
  </w:style>
  <w:style w:type="paragraph" w:styleId="1019">
    <w:name w:val="Subtitle"/>
    <w:basedOn w:val="1175"/>
    <w:next w:val="1175"/>
    <w:link w:val="1020"/>
    <w:uiPriority w:val="11"/>
    <w:qFormat/>
    <w:pPr>
      <w:spacing w:before="200" w:after="200"/>
    </w:pPr>
    <w:rPr>
      <w:sz w:val="24"/>
      <w:szCs w:val="24"/>
    </w:rPr>
  </w:style>
  <w:style w:type="character" w:styleId="1020">
    <w:name w:val="Subtitle Char"/>
    <w:link w:val="1019"/>
    <w:uiPriority w:val="11"/>
    <w:rPr>
      <w:sz w:val="24"/>
      <w:szCs w:val="24"/>
    </w:rPr>
  </w:style>
  <w:style w:type="paragraph" w:styleId="1021">
    <w:name w:val="Quote"/>
    <w:basedOn w:val="1175"/>
    <w:next w:val="1175"/>
    <w:link w:val="1022"/>
    <w:uiPriority w:val="29"/>
    <w:qFormat/>
    <w:pPr>
      <w:ind w:left="720" w:right="720"/>
    </w:pPr>
    <w:rPr>
      <w:i/>
    </w:rPr>
  </w:style>
  <w:style w:type="character" w:styleId="1022">
    <w:name w:val="Quote Char"/>
    <w:link w:val="1021"/>
    <w:uiPriority w:val="29"/>
    <w:rPr>
      <w:i/>
    </w:rPr>
  </w:style>
  <w:style w:type="paragraph" w:styleId="1023">
    <w:name w:val="Intense Quote"/>
    <w:basedOn w:val="1175"/>
    <w:next w:val="1175"/>
    <w:link w:val="10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4">
    <w:name w:val="Intense Quote Char"/>
    <w:link w:val="1023"/>
    <w:uiPriority w:val="30"/>
    <w:rPr>
      <w:i/>
    </w:rPr>
  </w:style>
  <w:style w:type="paragraph" w:styleId="1025">
    <w:name w:val="Header"/>
    <w:basedOn w:val="1175"/>
    <w:link w:val="1026"/>
    <w:uiPriority w:val="99"/>
    <w:unhideWhenUsed/>
    <w:pPr>
      <w:spacing w:after="0" w:line="240" w:lineRule="auto"/>
      <w:tabs>
        <w:tab w:val="center" w:pos="7143" w:leader="none"/>
        <w:tab w:val="right" w:pos="14287" w:leader="none"/>
      </w:tabs>
    </w:pPr>
  </w:style>
  <w:style w:type="character" w:styleId="1026">
    <w:name w:val="Header Char"/>
    <w:link w:val="1025"/>
    <w:uiPriority w:val="99"/>
  </w:style>
  <w:style w:type="paragraph" w:styleId="1027">
    <w:name w:val="Footer"/>
    <w:basedOn w:val="1175"/>
    <w:link w:val="1030"/>
    <w:uiPriority w:val="99"/>
    <w:unhideWhenUsed/>
    <w:pPr>
      <w:spacing w:after="0" w:line="240" w:lineRule="auto"/>
      <w:tabs>
        <w:tab w:val="center" w:pos="7143" w:leader="none"/>
        <w:tab w:val="right" w:pos="14287" w:leader="none"/>
      </w:tabs>
    </w:pPr>
  </w:style>
  <w:style w:type="character" w:styleId="1028">
    <w:name w:val="Footer Char"/>
    <w:link w:val="1027"/>
    <w:uiPriority w:val="99"/>
  </w:style>
  <w:style w:type="paragraph" w:styleId="1029">
    <w:name w:val="Caption"/>
    <w:basedOn w:val="1175"/>
    <w:next w:val="1175"/>
    <w:uiPriority w:val="35"/>
    <w:semiHidden/>
    <w:unhideWhenUsed/>
    <w:qFormat/>
    <w:pPr>
      <w:spacing w:line="276" w:lineRule="auto"/>
    </w:pPr>
    <w:rPr>
      <w:b/>
      <w:bCs/>
      <w:color w:val="4f81bd" w:themeColor="accent1"/>
      <w:sz w:val="18"/>
      <w:szCs w:val="18"/>
    </w:rPr>
  </w:style>
  <w:style w:type="character" w:styleId="1030">
    <w:name w:val="Caption Char"/>
    <w:basedOn w:val="1029"/>
    <w:link w:val="1027"/>
    <w:uiPriority w:val="99"/>
  </w:style>
  <w:style w:type="table" w:styleId="103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3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3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3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3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4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4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4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4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4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4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4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4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4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4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5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5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5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6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6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6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6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6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6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6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6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6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6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7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7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7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7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7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7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7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7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7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7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8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8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8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8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8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8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8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8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8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9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9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9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9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9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9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9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9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0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0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0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0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0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0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0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0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0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0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1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1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1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1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1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1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2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2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2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2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2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2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2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3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3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3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3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3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3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3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3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3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3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4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4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4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4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4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4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4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4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4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4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5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5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5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5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5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5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5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57">
    <w:name w:val="Hyperlink"/>
    <w:uiPriority w:val="99"/>
    <w:unhideWhenUsed/>
    <w:rPr>
      <w:color w:val="0000ff" w:themeColor="hyperlink"/>
      <w:u w:val="single"/>
    </w:rPr>
  </w:style>
  <w:style w:type="paragraph" w:styleId="1158">
    <w:name w:val="footnote text"/>
    <w:basedOn w:val="1175"/>
    <w:link w:val="1159"/>
    <w:uiPriority w:val="99"/>
    <w:semiHidden/>
    <w:unhideWhenUsed/>
    <w:pPr>
      <w:spacing w:after="40" w:line="240" w:lineRule="auto"/>
    </w:pPr>
    <w:rPr>
      <w:sz w:val="18"/>
    </w:rPr>
  </w:style>
  <w:style w:type="character" w:styleId="1159">
    <w:name w:val="Footnote Text Char"/>
    <w:link w:val="1158"/>
    <w:uiPriority w:val="99"/>
    <w:rPr>
      <w:sz w:val="18"/>
    </w:rPr>
  </w:style>
  <w:style w:type="character" w:styleId="1160">
    <w:name w:val="footnote reference"/>
    <w:uiPriority w:val="99"/>
    <w:unhideWhenUsed/>
    <w:rPr>
      <w:vertAlign w:val="superscript"/>
    </w:rPr>
  </w:style>
  <w:style w:type="paragraph" w:styleId="1161">
    <w:name w:val="endnote text"/>
    <w:basedOn w:val="1175"/>
    <w:link w:val="1162"/>
    <w:uiPriority w:val="99"/>
    <w:semiHidden/>
    <w:unhideWhenUsed/>
    <w:pPr>
      <w:spacing w:after="0" w:line="240" w:lineRule="auto"/>
    </w:pPr>
    <w:rPr>
      <w:sz w:val="20"/>
    </w:rPr>
  </w:style>
  <w:style w:type="character" w:styleId="1162">
    <w:name w:val="Endnote Text Char"/>
    <w:link w:val="1161"/>
    <w:uiPriority w:val="99"/>
    <w:rPr>
      <w:sz w:val="20"/>
    </w:rPr>
  </w:style>
  <w:style w:type="character" w:styleId="1163">
    <w:name w:val="endnote reference"/>
    <w:uiPriority w:val="99"/>
    <w:semiHidden/>
    <w:unhideWhenUsed/>
    <w:rPr>
      <w:vertAlign w:val="superscript"/>
    </w:rPr>
  </w:style>
  <w:style w:type="paragraph" w:styleId="1164">
    <w:name w:val="toc 1"/>
    <w:basedOn w:val="1175"/>
    <w:next w:val="1175"/>
    <w:uiPriority w:val="39"/>
    <w:unhideWhenUsed/>
    <w:pPr>
      <w:ind w:left="0" w:right="0" w:firstLine="0"/>
      <w:spacing w:after="57"/>
    </w:pPr>
  </w:style>
  <w:style w:type="paragraph" w:styleId="1165">
    <w:name w:val="toc 2"/>
    <w:basedOn w:val="1175"/>
    <w:next w:val="1175"/>
    <w:uiPriority w:val="39"/>
    <w:unhideWhenUsed/>
    <w:pPr>
      <w:ind w:left="283" w:right="0" w:firstLine="0"/>
      <w:spacing w:after="57"/>
    </w:pPr>
  </w:style>
  <w:style w:type="paragraph" w:styleId="1166">
    <w:name w:val="toc 3"/>
    <w:basedOn w:val="1175"/>
    <w:next w:val="1175"/>
    <w:uiPriority w:val="39"/>
    <w:unhideWhenUsed/>
    <w:pPr>
      <w:ind w:left="567" w:right="0" w:firstLine="0"/>
      <w:spacing w:after="57"/>
    </w:pPr>
  </w:style>
  <w:style w:type="paragraph" w:styleId="1167">
    <w:name w:val="toc 4"/>
    <w:basedOn w:val="1175"/>
    <w:next w:val="1175"/>
    <w:uiPriority w:val="39"/>
    <w:unhideWhenUsed/>
    <w:pPr>
      <w:ind w:left="850" w:right="0" w:firstLine="0"/>
      <w:spacing w:after="57"/>
    </w:pPr>
  </w:style>
  <w:style w:type="paragraph" w:styleId="1168">
    <w:name w:val="toc 5"/>
    <w:basedOn w:val="1175"/>
    <w:next w:val="1175"/>
    <w:uiPriority w:val="39"/>
    <w:unhideWhenUsed/>
    <w:pPr>
      <w:ind w:left="1134" w:right="0" w:firstLine="0"/>
      <w:spacing w:after="57"/>
    </w:pPr>
  </w:style>
  <w:style w:type="paragraph" w:styleId="1169">
    <w:name w:val="toc 6"/>
    <w:basedOn w:val="1175"/>
    <w:next w:val="1175"/>
    <w:uiPriority w:val="39"/>
    <w:unhideWhenUsed/>
    <w:pPr>
      <w:ind w:left="1417" w:right="0" w:firstLine="0"/>
      <w:spacing w:after="57"/>
    </w:pPr>
  </w:style>
  <w:style w:type="paragraph" w:styleId="1170">
    <w:name w:val="toc 7"/>
    <w:basedOn w:val="1175"/>
    <w:next w:val="1175"/>
    <w:uiPriority w:val="39"/>
    <w:unhideWhenUsed/>
    <w:pPr>
      <w:ind w:left="1701" w:right="0" w:firstLine="0"/>
      <w:spacing w:after="57"/>
    </w:pPr>
  </w:style>
  <w:style w:type="paragraph" w:styleId="1171">
    <w:name w:val="toc 8"/>
    <w:basedOn w:val="1175"/>
    <w:next w:val="1175"/>
    <w:uiPriority w:val="39"/>
    <w:unhideWhenUsed/>
    <w:pPr>
      <w:ind w:left="1984" w:right="0" w:firstLine="0"/>
      <w:spacing w:after="57"/>
    </w:pPr>
  </w:style>
  <w:style w:type="paragraph" w:styleId="1172">
    <w:name w:val="toc 9"/>
    <w:basedOn w:val="1175"/>
    <w:next w:val="1175"/>
    <w:uiPriority w:val="39"/>
    <w:unhideWhenUsed/>
    <w:pPr>
      <w:ind w:left="2268" w:right="0" w:firstLine="0"/>
      <w:spacing w:after="57"/>
    </w:pPr>
  </w:style>
  <w:style w:type="paragraph" w:styleId="1173">
    <w:name w:val="TOC Heading"/>
    <w:uiPriority w:val="39"/>
    <w:unhideWhenUsed/>
  </w:style>
  <w:style w:type="paragraph" w:styleId="1174">
    <w:name w:val="table of figures"/>
    <w:basedOn w:val="1175"/>
    <w:next w:val="1175"/>
    <w:uiPriority w:val="99"/>
    <w:unhideWhenUsed/>
    <w:pPr>
      <w:spacing w:after="0" w:afterAutospacing="0"/>
    </w:pPr>
  </w:style>
  <w:style w:type="paragraph" w:styleId="1175" w:default="1">
    <w:name w:val="Normal"/>
    <w:next w:val="1187"/>
    <w:link w:val="1175"/>
    <w:qFormat/>
    <w:pPr>
      <w:jc w:val="both"/>
      <w:widowControl w:val="off"/>
    </w:pPr>
    <w:rPr>
      <w:sz w:val="21"/>
      <w:szCs w:val="24"/>
      <w:lang w:val="en-US" w:eastAsia="zh-CN" w:bidi="ar-SA"/>
    </w:rPr>
  </w:style>
  <w:style w:type="paragraph" w:styleId="1176">
    <w:name w:val="标题 1"/>
    <w:basedOn w:val="1175"/>
    <w:next w:val="1175"/>
    <w:link w:val="1189"/>
    <w:qFormat/>
    <w:pPr>
      <w:jc w:val="center"/>
      <w:keepLines/>
      <w:keepNext/>
      <w:spacing w:before="240" w:after="120" w:line="300" w:lineRule="auto"/>
      <w:outlineLvl w:val="0"/>
    </w:pPr>
    <w:rPr>
      <w:rFonts w:ascii="宋体"/>
      <w:b/>
      <w:sz w:val="32"/>
      <w:szCs w:val="20"/>
    </w:rPr>
  </w:style>
  <w:style w:type="paragraph" w:styleId="1177">
    <w:name w:val="标题 2"/>
    <w:basedOn w:val="1175"/>
    <w:next w:val="1175"/>
    <w:link w:val="1190"/>
    <w:qFormat/>
    <w:pPr>
      <w:jc w:val="center"/>
      <w:keepLines/>
      <w:keepNext/>
      <w:spacing w:before="120" w:line="300" w:lineRule="auto"/>
      <w:outlineLvl w:val="1"/>
    </w:pPr>
    <w:rPr>
      <w:rFonts w:ascii="Arial" w:hAnsi="Arial" w:eastAsia="黑体"/>
      <w:b/>
      <w:sz w:val="30"/>
      <w:szCs w:val="20"/>
    </w:rPr>
  </w:style>
  <w:style w:type="paragraph" w:styleId="1178">
    <w:name w:val="标题 3"/>
    <w:basedOn w:val="1175"/>
    <w:next w:val="1175"/>
    <w:link w:val="1191"/>
    <w:qFormat/>
    <w:pPr>
      <w:jc w:val="left"/>
      <w:keepLines/>
      <w:keepNext/>
      <w:spacing w:before="360" w:after="120"/>
      <w:outlineLvl w:val="2"/>
    </w:pPr>
    <w:rPr>
      <w:rFonts w:ascii="宋体"/>
      <w:b/>
      <w:sz w:val="24"/>
      <w:szCs w:val="20"/>
      <w:u w:val="single"/>
    </w:rPr>
  </w:style>
  <w:style w:type="paragraph" w:styleId="1179">
    <w:name w:val="标题 4"/>
    <w:basedOn w:val="1175"/>
    <w:next w:val="1175"/>
    <w:link w:val="1192"/>
    <w:qFormat/>
    <w:pPr>
      <w:keepLines/>
      <w:keepNext/>
      <w:spacing w:before="280" w:after="290" w:line="376" w:lineRule="atLeast"/>
      <w:outlineLvl w:val="3"/>
    </w:pPr>
    <w:rPr>
      <w:rFonts w:ascii="Arial" w:hAnsi="Arial" w:eastAsia="黑体"/>
      <w:b/>
      <w:sz w:val="28"/>
      <w:szCs w:val="20"/>
    </w:rPr>
  </w:style>
  <w:style w:type="paragraph" w:styleId="1180">
    <w:name w:val="标题 5"/>
    <w:basedOn w:val="1175"/>
    <w:next w:val="1175"/>
    <w:link w:val="1193"/>
    <w:qFormat/>
    <w:pPr>
      <w:keepLines/>
      <w:keepNext/>
      <w:spacing w:before="280" w:after="290" w:line="376" w:lineRule="atLeast"/>
      <w:outlineLvl w:val="4"/>
    </w:pPr>
    <w:rPr>
      <w:b/>
      <w:sz w:val="28"/>
      <w:szCs w:val="20"/>
    </w:rPr>
  </w:style>
  <w:style w:type="paragraph" w:styleId="1181">
    <w:name w:val="标题 6"/>
    <w:basedOn w:val="1175"/>
    <w:next w:val="1175"/>
    <w:link w:val="1194"/>
    <w:qFormat/>
    <w:pPr>
      <w:keepLines/>
      <w:keepNext/>
      <w:spacing w:before="240" w:after="64" w:line="320" w:lineRule="atLeast"/>
      <w:outlineLvl w:val="5"/>
    </w:pPr>
    <w:rPr>
      <w:rFonts w:ascii="Arial" w:hAnsi="Arial" w:eastAsia="黑体"/>
      <w:b/>
      <w:sz w:val="24"/>
      <w:szCs w:val="20"/>
    </w:rPr>
  </w:style>
  <w:style w:type="paragraph" w:styleId="1182">
    <w:name w:val="标题 7"/>
    <w:basedOn w:val="1175"/>
    <w:next w:val="1175"/>
    <w:link w:val="1195"/>
    <w:qFormat/>
    <w:pPr>
      <w:keepLines/>
      <w:keepNext/>
      <w:spacing w:before="240" w:after="64" w:line="320" w:lineRule="atLeast"/>
      <w:outlineLvl w:val="6"/>
    </w:pPr>
    <w:rPr>
      <w:b/>
      <w:sz w:val="24"/>
      <w:szCs w:val="20"/>
    </w:rPr>
  </w:style>
  <w:style w:type="paragraph" w:styleId="1183">
    <w:name w:val="标题 8"/>
    <w:basedOn w:val="1175"/>
    <w:next w:val="1175"/>
    <w:link w:val="1196"/>
    <w:qFormat/>
    <w:pPr>
      <w:keepLines/>
      <w:keepNext/>
      <w:spacing w:before="240" w:after="64" w:line="320" w:lineRule="atLeast"/>
      <w:outlineLvl w:val="7"/>
    </w:pPr>
    <w:rPr>
      <w:rFonts w:ascii="Arial" w:hAnsi="Arial" w:eastAsia="黑体"/>
      <w:sz w:val="24"/>
      <w:szCs w:val="20"/>
    </w:rPr>
  </w:style>
  <w:style w:type="paragraph" w:styleId="1184">
    <w:name w:val="标题 9"/>
    <w:basedOn w:val="1175"/>
    <w:next w:val="1175"/>
    <w:link w:val="1197"/>
    <w:qFormat/>
    <w:pPr>
      <w:keepLines/>
      <w:keepNext/>
      <w:spacing w:before="240" w:after="64" w:line="320" w:lineRule="atLeast"/>
      <w:outlineLvl w:val="8"/>
    </w:pPr>
    <w:rPr>
      <w:rFonts w:ascii="Arial" w:hAnsi="Arial" w:eastAsia="黑体"/>
      <w:szCs w:val="20"/>
    </w:rPr>
  </w:style>
  <w:style w:type="character" w:styleId="1185">
    <w:name w:val="默认段落字体"/>
    <w:next w:val="1185"/>
    <w:link w:val="1175"/>
    <w:uiPriority w:val="1"/>
    <w:unhideWhenUsed/>
    <w:qFormat/>
  </w:style>
  <w:style w:type="table" w:styleId="1186">
    <w:name w:val="普通表格"/>
    <w:next w:val="1186"/>
    <w:link w:val="1175"/>
    <w:uiPriority w:val="99"/>
    <w:unhideWhenUsed/>
    <w:qFormat/>
    <w:tblPr/>
  </w:style>
  <w:style w:type="paragraph" w:styleId="1187">
    <w:name w:val="正文文本"/>
    <w:basedOn w:val="1175"/>
    <w:next w:val="1175"/>
    <w:link w:val="1188"/>
    <w:qFormat/>
    <w:pPr>
      <w:spacing w:before="120" w:line="22" w:lineRule="atLeast"/>
      <w:tabs>
        <w:tab w:val="left" w:pos="567" w:leader="none"/>
      </w:tabs>
    </w:pPr>
    <w:rPr>
      <w:rFonts w:ascii="宋体" w:hAnsi="宋体"/>
      <w:sz w:val="24"/>
    </w:rPr>
  </w:style>
  <w:style w:type="character" w:styleId="1188">
    <w:name w:val="正文文本 Char"/>
    <w:next w:val="1188"/>
    <w:link w:val="1187"/>
    <w:qFormat/>
    <w:rPr>
      <w:rFonts w:ascii="宋体" w:hAnsi="宋体" w:eastAsia="宋体" w:cs="Times New Roman"/>
      <w:sz w:val="24"/>
      <w:szCs w:val="24"/>
    </w:rPr>
  </w:style>
  <w:style w:type="character" w:styleId="1189">
    <w:name w:val="标题 1 字符"/>
    <w:next w:val="1189"/>
    <w:link w:val="1176"/>
    <w:qFormat/>
    <w:rPr>
      <w:rFonts w:ascii="宋体"/>
      <w:b/>
      <w:sz w:val="32"/>
    </w:rPr>
  </w:style>
  <w:style w:type="character" w:styleId="1190">
    <w:name w:val="标题 2 字符"/>
    <w:next w:val="1190"/>
    <w:link w:val="1177"/>
    <w:qFormat/>
    <w:rPr>
      <w:rFonts w:ascii="Arial" w:hAnsi="Arial" w:eastAsia="黑体"/>
      <w:b/>
      <w:sz w:val="30"/>
      <w:lang w:val="en-US" w:eastAsia="zh-CN" w:bidi="ar-SA"/>
    </w:rPr>
  </w:style>
  <w:style w:type="character" w:styleId="1191">
    <w:name w:val="标题 3 字符"/>
    <w:next w:val="1191"/>
    <w:link w:val="1178"/>
    <w:qFormat/>
    <w:rPr>
      <w:rFonts w:ascii="宋体" w:eastAsia="宋体"/>
      <w:b/>
      <w:sz w:val="24"/>
      <w:u w:val="single"/>
      <w:lang w:val="en-US" w:eastAsia="zh-CN" w:bidi="ar-SA"/>
    </w:rPr>
  </w:style>
  <w:style w:type="character" w:styleId="1192">
    <w:name w:val="标题 4 字符"/>
    <w:next w:val="1192"/>
    <w:link w:val="1179"/>
    <w:qFormat/>
    <w:rPr>
      <w:rFonts w:ascii="Arial" w:hAnsi="Arial" w:eastAsia="黑体"/>
      <w:b/>
      <w:sz w:val="28"/>
    </w:rPr>
  </w:style>
  <w:style w:type="character" w:styleId="1193">
    <w:name w:val="标题 5 字符"/>
    <w:next w:val="1193"/>
    <w:link w:val="1180"/>
    <w:qFormat/>
    <w:rPr>
      <w:b/>
      <w:sz w:val="28"/>
    </w:rPr>
  </w:style>
  <w:style w:type="character" w:styleId="1194">
    <w:name w:val="标题 6 字符"/>
    <w:next w:val="1194"/>
    <w:link w:val="1181"/>
    <w:qFormat/>
    <w:rPr>
      <w:rFonts w:ascii="Arial" w:hAnsi="Arial" w:eastAsia="黑体"/>
      <w:b/>
      <w:sz w:val="24"/>
    </w:rPr>
  </w:style>
  <w:style w:type="character" w:styleId="1195">
    <w:name w:val="标题 7 字符"/>
    <w:next w:val="1195"/>
    <w:link w:val="1182"/>
    <w:qFormat/>
    <w:rPr>
      <w:b/>
      <w:sz w:val="24"/>
    </w:rPr>
  </w:style>
  <w:style w:type="character" w:styleId="1196">
    <w:name w:val="标题 8 字符"/>
    <w:next w:val="1196"/>
    <w:link w:val="1183"/>
    <w:qFormat/>
    <w:rPr>
      <w:rFonts w:ascii="Arial" w:hAnsi="Arial" w:eastAsia="黑体"/>
      <w:sz w:val="24"/>
    </w:rPr>
  </w:style>
  <w:style w:type="character" w:styleId="1197">
    <w:name w:val="标题 9 字符"/>
    <w:next w:val="1197"/>
    <w:link w:val="1184"/>
    <w:qFormat/>
    <w:rPr>
      <w:rFonts w:ascii="Arial" w:hAnsi="Arial" w:eastAsia="黑体"/>
      <w:sz w:val="21"/>
    </w:rPr>
  </w:style>
  <w:style w:type="paragraph" w:styleId="1198">
    <w:name w:val="目录 7"/>
    <w:basedOn w:val="1175"/>
    <w:next w:val="1175"/>
    <w:link w:val="1175"/>
    <w:qFormat/>
    <w:pPr>
      <w:ind w:left="2520"/>
    </w:pPr>
  </w:style>
  <w:style w:type="paragraph" w:styleId="1199">
    <w:name w:val="引文目录"/>
    <w:basedOn w:val="1175"/>
    <w:next w:val="1175"/>
    <w:link w:val="1175"/>
    <w:uiPriority w:val="99"/>
    <w:unhideWhenUsed/>
    <w:qFormat/>
    <w:pPr>
      <w:ind w:left="420"/>
    </w:pPr>
  </w:style>
  <w:style w:type="paragraph" w:styleId="1200">
    <w:name w:val="正文缩进"/>
    <w:basedOn w:val="1175"/>
    <w:next w:val="1175"/>
    <w:link w:val="1201"/>
    <w:qFormat/>
    <w:pPr>
      <w:ind w:firstLine="420"/>
      <w:jc w:val="left"/>
    </w:pPr>
    <w:rPr>
      <w:rFonts w:ascii="宋体"/>
      <w:sz w:val="24"/>
    </w:rPr>
  </w:style>
  <w:style w:type="character" w:styleId="1201">
    <w:name w:val="正文缩进 字符"/>
    <w:next w:val="1201"/>
    <w:link w:val="1200"/>
    <w:qFormat/>
    <w:rPr>
      <w:rFonts w:ascii="宋体" w:eastAsia="宋体"/>
      <w:sz w:val="24"/>
      <w:szCs w:val="24"/>
      <w:lang w:val="en-US" w:eastAsia="zh-CN" w:bidi="ar-SA"/>
    </w:rPr>
  </w:style>
  <w:style w:type="paragraph" w:styleId="1202">
    <w:name w:val="题注"/>
    <w:basedOn w:val="1175"/>
    <w:next w:val="1175"/>
    <w:link w:val="1175"/>
    <w:qFormat/>
    <w:pPr>
      <w:spacing w:line="480" w:lineRule="auto"/>
    </w:pPr>
    <w:rPr>
      <w:rFonts w:ascii="华文中宋" w:hAnsi="华文中宋" w:eastAsia="华文中宋"/>
      <w:sz w:val="36"/>
      <w:szCs w:val="20"/>
    </w:rPr>
  </w:style>
  <w:style w:type="paragraph" w:styleId="1203">
    <w:name w:val="文档结构图"/>
    <w:basedOn w:val="1175"/>
    <w:next w:val="1203"/>
    <w:link w:val="1204"/>
    <w:qFormat/>
    <w:pPr>
      <w:shd w:val="clear" w:color="auto" w:fill="000080"/>
    </w:pPr>
  </w:style>
  <w:style w:type="character" w:styleId="1204">
    <w:name w:val="文档结构图 字符"/>
    <w:next w:val="1204"/>
    <w:link w:val="1203"/>
    <w:qFormat/>
    <w:rPr>
      <w:sz w:val="21"/>
      <w:szCs w:val="24"/>
      <w:shd w:val="clear" w:color="auto" w:fill="000080"/>
    </w:rPr>
  </w:style>
  <w:style w:type="paragraph" w:styleId="1205">
    <w:name w:val="批注文字"/>
    <w:basedOn w:val="1175"/>
    <w:next w:val="1205"/>
    <w:link w:val="1206"/>
    <w:uiPriority w:val="99"/>
    <w:qFormat/>
    <w:pPr>
      <w:jc w:val="left"/>
    </w:pPr>
  </w:style>
  <w:style w:type="character" w:styleId="1206">
    <w:name w:val="批注文字 字符1"/>
    <w:next w:val="1206"/>
    <w:link w:val="1205"/>
    <w:uiPriority w:val="99"/>
    <w:qFormat/>
    <w:rPr>
      <w:sz w:val="21"/>
      <w:szCs w:val="24"/>
    </w:rPr>
  </w:style>
  <w:style w:type="paragraph" w:styleId="1207">
    <w:name w:val="正文文本 3"/>
    <w:basedOn w:val="1175"/>
    <w:next w:val="1207"/>
    <w:link w:val="1208"/>
    <w:qFormat/>
    <w:pPr>
      <w:spacing w:after="120"/>
    </w:pPr>
    <w:rPr>
      <w:sz w:val="16"/>
      <w:szCs w:val="16"/>
    </w:rPr>
  </w:style>
  <w:style w:type="character" w:styleId="1208">
    <w:name w:val="正文文本 3 字符"/>
    <w:next w:val="1208"/>
    <w:link w:val="1207"/>
    <w:qFormat/>
    <w:rPr>
      <w:sz w:val="16"/>
      <w:szCs w:val="16"/>
    </w:rPr>
  </w:style>
  <w:style w:type="paragraph" w:styleId="1209">
    <w:name w:val="正文文本缩进"/>
    <w:basedOn w:val="1175"/>
    <w:next w:val="1175"/>
    <w:link w:val="1210"/>
    <w:qFormat/>
    <w:pPr>
      <w:ind w:firstLine="570"/>
      <w:spacing w:line="360" w:lineRule="auto"/>
    </w:pPr>
    <w:rPr>
      <w:sz w:val="24"/>
    </w:rPr>
  </w:style>
  <w:style w:type="character" w:styleId="1210">
    <w:name w:val="正文文本缩进 字符"/>
    <w:next w:val="1210"/>
    <w:link w:val="1209"/>
    <w:qFormat/>
    <w:rPr>
      <w:rFonts w:eastAsia="宋体"/>
      <w:sz w:val="24"/>
      <w:szCs w:val="24"/>
      <w:lang w:val="en-US" w:eastAsia="zh-CN" w:bidi="ar-SA"/>
    </w:rPr>
  </w:style>
  <w:style w:type="paragraph" w:styleId="1211">
    <w:name w:val="列表 2"/>
    <w:basedOn w:val="1175"/>
    <w:next w:val="1211"/>
    <w:link w:val="1175"/>
    <w:qFormat/>
    <w:pPr>
      <w:ind w:left="100" w:hanging="200"/>
    </w:pPr>
  </w:style>
  <w:style w:type="paragraph" w:styleId="1212">
    <w:name w:val="文本块"/>
    <w:basedOn w:val="1175"/>
    <w:next w:val="1212"/>
    <w:link w:val="1175"/>
    <w:qFormat/>
    <w:pPr>
      <w:ind w:left="480" w:right="-341" w:firstLine="513"/>
      <w:widowControl/>
    </w:pPr>
    <w:rPr>
      <w:sz w:val="24"/>
      <w:szCs w:val="20"/>
    </w:rPr>
  </w:style>
  <w:style w:type="paragraph" w:styleId="1213">
    <w:name w:val="目录 5"/>
    <w:basedOn w:val="1175"/>
    <w:next w:val="1175"/>
    <w:link w:val="1175"/>
    <w:qFormat/>
    <w:pPr>
      <w:ind w:left="1680"/>
    </w:pPr>
  </w:style>
  <w:style w:type="paragraph" w:styleId="1214">
    <w:name w:val="目录 3"/>
    <w:basedOn w:val="1175"/>
    <w:next w:val="1175"/>
    <w:link w:val="1175"/>
    <w:uiPriority w:val="39"/>
    <w:qFormat/>
    <w:pPr>
      <w:ind w:left="840"/>
    </w:pPr>
  </w:style>
  <w:style w:type="paragraph" w:styleId="1215">
    <w:name w:val="纯文本"/>
    <w:basedOn w:val="1175"/>
    <w:next w:val="1200"/>
    <w:link w:val="1216"/>
    <w:qFormat/>
    <w:rPr>
      <w:rFonts w:hint="eastAsia" w:ascii="宋体" w:hAnsi="Courier New"/>
      <w:szCs w:val="20"/>
    </w:rPr>
  </w:style>
  <w:style w:type="character" w:styleId="1216">
    <w:name w:val="纯文本 字符2"/>
    <w:next w:val="1216"/>
    <w:link w:val="1215"/>
    <w:qFormat/>
    <w:rPr>
      <w:rFonts w:hint="eastAsia" w:ascii="宋体" w:hAnsi="Courier New" w:eastAsia="宋体" w:cs="宋体"/>
      <w:sz w:val="21"/>
    </w:rPr>
  </w:style>
  <w:style w:type="paragraph" w:styleId="1217">
    <w:name w:val="目录 8"/>
    <w:basedOn w:val="1175"/>
    <w:next w:val="1175"/>
    <w:link w:val="1175"/>
    <w:qFormat/>
    <w:pPr>
      <w:ind w:left="2940"/>
    </w:pPr>
  </w:style>
  <w:style w:type="paragraph" w:styleId="1218">
    <w:name w:val="日期"/>
    <w:basedOn w:val="1175"/>
    <w:next w:val="1175"/>
    <w:link w:val="1219"/>
    <w:qFormat/>
    <w:pPr>
      <w:ind w:left="100"/>
    </w:pPr>
    <w:rPr>
      <w:rFonts w:ascii="仿宋_GB2312" w:hAnsi="宋体" w:eastAsia="仿宋_GB2312"/>
      <w:color w:val="000000"/>
      <w:sz w:val="24"/>
    </w:rPr>
  </w:style>
  <w:style w:type="character" w:styleId="1219">
    <w:name w:val="日期 字符"/>
    <w:next w:val="1219"/>
    <w:link w:val="1218"/>
    <w:qFormat/>
    <w:rPr>
      <w:rFonts w:ascii="仿宋_GB2312" w:hAnsi="宋体" w:eastAsia="仿宋_GB2312"/>
      <w:color w:val="000000"/>
      <w:sz w:val="24"/>
      <w:szCs w:val="24"/>
    </w:rPr>
  </w:style>
  <w:style w:type="paragraph" w:styleId="1220">
    <w:name w:val="正文文本缩进 2"/>
    <w:basedOn w:val="1175"/>
    <w:next w:val="1220"/>
    <w:link w:val="1221"/>
    <w:qFormat/>
    <w:pPr>
      <w:ind w:firstLine="480"/>
    </w:pPr>
    <w:rPr>
      <w:rFonts w:ascii="仿宋_GB2312" w:eastAsia="仿宋_GB2312"/>
      <w:sz w:val="24"/>
    </w:rPr>
  </w:style>
  <w:style w:type="character" w:styleId="1221">
    <w:name w:val="正文文本缩进 2 字符"/>
    <w:next w:val="1221"/>
    <w:link w:val="1220"/>
    <w:qFormat/>
    <w:rPr>
      <w:rFonts w:ascii="仿宋_GB2312" w:eastAsia="仿宋_GB2312"/>
      <w:sz w:val="24"/>
      <w:szCs w:val="24"/>
    </w:rPr>
  </w:style>
  <w:style w:type="paragraph" w:styleId="1222">
    <w:name w:val="批注框文本"/>
    <w:basedOn w:val="1175"/>
    <w:next w:val="1222"/>
    <w:link w:val="1223"/>
    <w:qFormat/>
    <w:rPr>
      <w:sz w:val="18"/>
      <w:szCs w:val="18"/>
    </w:rPr>
  </w:style>
  <w:style w:type="character" w:styleId="1223">
    <w:name w:val="批注框文本 字符"/>
    <w:next w:val="1223"/>
    <w:link w:val="1222"/>
    <w:qFormat/>
    <w:rPr>
      <w:sz w:val="18"/>
      <w:szCs w:val="18"/>
    </w:rPr>
  </w:style>
  <w:style w:type="paragraph" w:styleId="1224">
    <w:name w:val="页脚"/>
    <w:basedOn w:val="1175"/>
    <w:next w:val="1224"/>
    <w:link w:val="1225"/>
    <w:uiPriority w:val="99"/>
    <w:qFormat/>
    <w:pPr>
      <w:jc w:val="left"/>
      <w:tabs>
        <w:tab w:val="center" w:pos="4153" w:leader="none"/>
        <w:tab w:val="right" w:pos="8306" w:leader="none"/>
      </w:tabs>
    </w:pPr>
    <w:rPr>
      <w:rFonts w:ascii="宋体"/>
      <w:sz w:val="18"/>
      <w:szCs w:val="20"/>
    </w:rPr>
  </w:style>
  <w:style w:type="character" w:styleId="1225">
    <w:name w:val="页脚 字符"/>
    <w:next w:val="1225"/>
    <w:link w:val="1224"/>
    <w:uiPriority w:val="99"/>
    <w:qFormat/>
    <w:rPr>
      <w:rFonts w:ascii="宋体" w:eastAsia="宋体"/>
      <w:sz w:val="18"/>
      <w:lang w:val="en-US" w:eastAsia="zh-CN" w:bidi="ar-SA"/>
    </w:rPr>
  </w:style>
  <w:style w:type="paragraph" w:styleId="1226">
    <w:name w:val="寄信人地址"/>
    <w:basedOn w:val="1175"/>
    <w:next w:val="1226"/>
    <w:link w:val="1175"/>
    <w:uiPriority w:val="99"/>
    <w:unhideWhenUsed/>
    <w:qFormat/>
    <w:rPr>
      <w:rFonts w:ascii="Arial" w:hAnsi="Arial"/>
    </w:rPr>
  </w:style>
  <w:style w:type="paragraph" w:styleId="1227">
    <w:name w:val="页眉"/>
    <w:basedOn w:val="1175"/>
    <w:next w:val="1227"/>
    <w:link w:val="1228"/>
    <w:qFormat/>
    <w:pPr>
      <w:jc w:val="center"/>
      <w:tabs>
        <w:tab w:val="center" w:pos="4153" w:leader="none"/>
        <w:tab w:val="right" w:pos="8306" w:leader="none"/>
      </w:tabs>
      <w:pBdr>
        <w:bottom w:val="single" w:color="000000" w:sz="6" w:space="1"/>
      </w:pBdr>
    </w:pPr>
    <w:rPr>
      <w:sz w:val="18"/>
      <w:szCs w:val="18"/>
    </w:rPr>
  </w:style>
  <w:style w:type="character" w:styleId="1228">
    <w:name w:val="页眉 字符"/>
    <w:next w:val="1228"/>
    <w:link w:val="1227"/>
    <w:qFormat/>
    <w:rPr>
      <w:rFonts w:eastAsia="宋体"/>
      <w:sz w:val="18"/>
      <w:szCs w:val="18"/>
      <w:lang w:val="en-US" w:eastAsia="zh-CN" w:bidi="ar-SA"/>
    </w:rPr>
  </w:style>
  <w:style w:type="paragraph" w:styleId="1229">
    <w:name w:val="目录 1"/>
    <w:basedOn w:val="1175"/>
    <w:next w:val="1175"/>
    <w:link w:val="1175"/>
    <w:uiPriority w:val="39"/>
    <w:qFormat/>
    <w:pPr>
      <w:spacing w:line="300" w:lineRule="auto"/>
      <w:tabs>
        <w:tab w:val="left" w:pos="1050" w:leader="none"/>
        <w:tab w:val="right" w:pos="8937" w:leader="dot"/>
      </w:tabs>
    </w:pPr>
    <w:rPr>
      <w:rFonts w:ascii="宋体" w:hAnsi="宋体"/>
      <w:b/>
      <w:sz w:val="24"/>
    </w:rPr>
  </w:style>
  <w:style w:type="paragraph" w:styleId="1230">
    <w:name w:val="目录 4"/>
    <w:basedOn w:val="1175"/>
    <w:next w:val="1175"/>
    <w:link w:val="1175"/>
    <w:qFormat/>
    <w:pPr>
      <w:ind w:left="1260"/>
    </w:pPr>
  </w:style>
  <w:style w:type="paragraph" w:styleId="1231">
    <w:name w:val="目录 6"/>
    <w:basedOn w:val="1175"/>
    <w:next w:val="1175"/>
    <w:link w:val="1175"/>
    <w:qFormat/>
    <w:pPr>
      <w:ind w:left="2100"/>
    </w:pPr>
  </w:style>
  <w:style w:type="paragraph" w:styleId="1232">
    <w:name w:val="正文文本缩进 3"/>
    <w:basedOn w:val="1175"/>
    <w:next w:val="1232"/>
    <w:link w:val="1233"/>
    <w:qFormat/>
    <w:pPr>
      <w:ind w:left="720" w:firstLine="480"/>
      <w:jc w:val="left"/>
      <w:spacing w:before="120" w:line="22" w:lineRule="atLeast"/>
    </w:pPr>
    <w:rPr>
      <w:rFonts w:ascii="宋体"/>
      <w:sz w:val="24"/>
      <w:szCs w:val="20"/>
    </w:rPr>
  </w:style>
  <w:style w:type="character" w:styleId="1233">
    <w:name w:val="正文文本缩进 3 字符"/>
    <w:next w:val="1233"/>
    <w:link w:val="1232"/>
    <w:qFormat/>
    <w:rPr>
      <w:rFonts w:ascii="宋体"/>
      <w:sz w:val="24"/>
    </w:rPr>
  </w:style>
  <w:style w:type="paragraph" w:styleId="1234">
    <w:name w:val="目录 2"/>
    <w:basedOn w:val="1175"/>
    <w:next w:val="1175"/>
    <w:link w:val="1175"/>
    <w:uiPriority w:val="39"/>
    <w:qFormat/>
    <w:pPr>
      <w:ind w:left="420"/>
      <w:spacing w:line="312" w:lineRule="auto"/>
      <w:tabs>
        <w:tab w:val="right" w:pos="8937" w:leader="dot"/>
      </w:tabs>
    </w:pPr>
  </w:style>
  <w:style w:type="paragraph" w:styleId="1235">
    <w:name w:val="目录 9"/>
    <w:basedOn w:val="1175"/>
    <w:next w:val="1175"/>
    <w:link w:val="1175"/>
    <w:qFormat/>
    <w:pPr>
      <w:ind w:left="3360"/>
    </w:pPr>
  </w:style>
  <w:style w:type="paragraph" w:styleId="1236">
    <w:name w:val="HTML 预设格式"/>
    <w:basedOn w:val="1175"/>
    <w:next w:val="1236"/>
    <w:link w:val="123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37">
    <w:name w:val="HTML 预设格式 字符"/>
    <w:next w:val="1237"/>
    <w:link w:val="1236"/>
    <w:qFormat/>
    <w:rPr>
      <w:rFonts w:ascii="宋体" w:hAnsi="宋体" w:cs="宋体"/>
      <w:sz w:val="24"/>
      <w:szCs w:val="24"/>
    </w:rPr>
  </w:style>
  <w:style w:type="paragraph" w:styleId="1238">
    <w:name w:val="普通(网站)"/>
    <w:basedOn w:val="1175"/>
    <w:next w:val="1238"/>
    <w:link w:val="1175"/>
    <w:uiPriority w:val="99"/>
    <w:unhideWhenUsed/>
    <w:qFormat/>
    <w:pPr>
      <w:jc w:val="left"/>
      <w:spacing w:before="100" w:beforeAutospacing="1" w:after="100" w:afterAutospacing="1"/>
      <w:widowControl/>
    </w:pPr>
    <w:rPr>
      <w:rFonts w:ascii="宋体" w:hAnsi="宋体" w:cs="宋体"/>
      <w:sz w:val="24"/>
    </w:rPr>
  </w:style>
  <w:style w:type="paragraph" w:styleId="1239">
    <w:name w:val="索引 1"/>
    <w:basedOn w:val="1175"/>
    <w:next w:val="1175"/>
    <w:link w:val="1175"/>
    <w:qFormat/>
    <w:rPr>
      <w:szCs w:val="20"/>
    </w:rPr>
  </w:style>
  <w:style w:type="paragraph" w:styleId="1240">
    <w:name w:val="标题"/>
    <w:basedOn w:val="1175"/>
    <w:next w:val="1240"/>
    <w:link w:val="1241"/>
    <w:qFormat/>
    <w:pPr>
      <w:jc w:val="center"/>
      <w:outlineLvl w:val="0"/>
    </w:pPr>
    <w:rPr>
      <w:b/>
      <w:sz w:val="32"/>
      <w:szCs w:val="20"/>
    </w:rPr>
  </w:style>
  <w:style w:type="character" w:styleId="1241">
    <w:name w:val="标题 字符"/>
    <w:next w:val="1241"/>
    <w:link w:val="1240"/>
    <w:qFormat/>
    <w:rPr>
      <w:b/>
      <w:sz w:val="32"/>
    </w:rPr>
  </w:style>
  <w:style w:type="paragraph" w:styleId="1242">
    <w:name w:val="批注主题"/>
    <w:basedOn w:val="1205"/>
    <w:next w:val="1205"/>
    <w:link w:val="1243"/>
    <w:qFormat/>
    <w:rPr>
      <w:b/>
      <w:bCs/>
    </w:rPr>
  </w:style>
  <w:style w:type="character" w:styleId="1243">
    <w:name w:val="批注主题 字符"/>
    <w:next w:val="1243"/>
    <w:link w:val="1242"/>
    <w:qFormat/>
    <w:rPr>
      <w:rFonts w:ascii="Times New Roman" w:hAnsi="Times New Roman" w:eastAsia="宋体" w:cs="Times New Roman"/>
      <w:b/>
      <w:bCs/>
      <w:sz w:val="21"/>
      <w:szCs w:val="24"/>
      <w:lang w:val="en-US" w:eastAsia="zh-CN" w:bidi="ar-SA"/>
    </w:rPr>
  </w:style>
  <w:style w:type="paragraph" w:styleId="1244">
    <w:name w:val="正文首行缩进"/>
    <w:basedOn w:val="1187"/>
    <w:next w:val="1244"/>
    <w:link w:val="1175"/>
    <w:qFormat/>
    <w:pPr>
      <w:ind w:firstLine="420"/>
      <w:spacing w:before="0" w:after="120" w:line="240" w:lineRule="auto"/>
      <w:tabs>
        <w:tab w:val="left" w:pos="0" w:leader="none"/>
        <w:tab w:val="left" w:pos="567" w:leader="none"/>
        <w:tab w:val="left" w:pos="993" w:leader="none"/>
        <w:tab w:val="left" w:pos="1134" w:leader="none"/>
      </w:tabs>
    </w:pPr>
    <w:rPr>
      <w:rFonts w:ascii="Times New Roman" w:hAnsi="Times New Roman"/>
      <w:sz w:val="21"/>
    </w:rPr>
  </w:style>
  <w:style w:type="paragraph" w:styleId="1245">
    <w:name w:val="正文首行缩进 2"/>
    <w:basedOn w:val="1209"/>
    <w:next w:val="1175"/>
    <w:link w:val="1246"/>
    <w:qFormat/>
    <w:pPr>
      <w:ind w:left="420" w:firstLine="420"/>
      <w:spacing w:after="120" w:line="480" w:lineRule="exact"/>
    </w:pPr>
    <w:rPr>
      <w:szCs w:val="20"/>
    </w:rPr>
  </w:style>
  <w:style w:type="character" w:styleId="1246">
    <w:name w:val="正文文本首行缩进 2 字符"/>
    <w:next w:val="1246"/>
    <w:link w:val="1245"/>
    <w:qFormat/>
    <w:rPr>
      <w:rFonts w:eastAsia="宋体"/>
      <w:sz w:val="24"/>
      <w:szCs w:val="24"/>
      <w:lang w:val="en-US" w:eastAsia="zh-CN" w:bidi="ar-SA"/>
    </w:rPr>
  </w:style>
  <w:style w:type="table" w:styleId="1247">
    <w:name w:val="网格型"/>
    <w:basedOn w:val="1186"/>
    <w:next w:val="1247"/>
    <w:link w:val="1175"/>
    <w:uiPriority w:val="39"/>
    <w:qFormat/>
    <w:tblPr/>
  </w:style>
  <w:style w:type="table" w:styleId="1248">
    <w:name w:val="中等深浅网格 1 - 强调文字颜色 2"/>
    <w:basedOn w:val="1186"/>
    <w:next w:val="1248"/>
    <w:link w:val="1175"/>
    <w:qFormat/>
    <w:rPr>
      <w:sz w:val="21"/>
      <w:szCs w:val="24"/>
    </w:rPr>
    <w:tblPr/>
  </w:style>
  <w:style w:type="character" w:styleId="1249">
    <w:name w:val="要点"/>
    <w:next w:val="1249"/>
    <w:link w:val="1175"/>
    <w:qFormat/>
    <w:rPr>
      <w:b/>
      <w:bCs/>
    </w:rPr>
  </w:style>
  <w:style w:type="character" w:styleId="1250">
    <w:name w:val="页码"/>
    <w:next w:val="1250"/>
    <w:link w:val="1175"/>
    <w:qFormat/>
  </w:style>
  <w:style w:type="character" w:styleId="1251">
    <w:name w:val="已访问的超链接"/>
    <w:basedOn w:val="1185"/>
    <w:next w:val="1251"/>
    <w:link w:val="1175"/>
    <w:qFormat/>
    <w:rPr>
      <w:color w:val="333333"/>
      <w:u w:val="none"/>
    </w:rPr>
  </w:style>
  <w:style w:type="character" w:styleId="1252">
    <w:name w:val="强调"/>
    <w:next w:val="1252"/>
    <w:link w:val="1175"/>
    <w:qFormat/>
    <w:rPr>
      <w:color w:val="cc0033"/>
    </w:rPr>
  </w:style>
  <w:style w:type="character" w:styleId="1253">
    <w:name w:val="超链接"/>
    <w:basedOn w:val="1185"/>
    <w:next w:val="1253"/>
    <w:link w:val="1175"/>
    <w:uiPriority w:val="99"/>
    <w:qFormat/>
    <w:rPr>
      <w:color w:val="333333"/>
      <w:u w:val="none"/>
    </w:rPr>
  </w:style>
  <w:style w:type="character" w:styleId="1254">
    <w:name w:val="批注引用"/>
    <w:next w:val="1254"/>
    <w:link w:val="1175"/>
    <w:uiPriority w:val="99"/>
    <w:qFormat/>
    <w:rPr>
      <w:sz w:val="21"/>
      <w:szCs w:val="21"/>
    </w:rPr>
  </w:style>
  <w:style w:type="character" w:styleId="1255">
    <w:name w:val="HTML 引文"/>
    <w:next w:val="1255"/>
    <w:link w:val="1175"/>
    <w:qFormat/>
    <w:rPr>
      <w:i/>
      <w:iCs/>
    </w:rPr>
  </w:style>
  <w:style w:type="character" w:styleId="1256">
    <w:name w:val="正文文本 字符"/>
    <w:next w:val="1256"/>
    <w:link w:val="1187"/>
    <w:qFormat/>
    <w:rPr>
      <w:rFonts w:ascii="宋体" w:hAnsi="宋体"/>
      <w:sz w:val="24"/>
      <w:szCs w:val="24"/>
    </w:rPr>
  </w:style>
  <w:style w:type="paragraph" w:styleId="1257">
    <w:name w:val="Default"/>
    <w:next w:val="1175"/>
    <w:link w:val="1175"/>
    <w:qFormat/>
    <w:pPr>
      <w:widowControl w:val="off"/>
    </w:pPr>
    <w:rPr>
      <w:rFonts w:ascii="Symbol" w:hAnsi="Symbol" w:cs="Symbol"/>
      <w:color w:val="000000"/>
      <w:sz w:val="24"/>
      <w:szCs w:val="24"/>
      <w:lang w:val="en-US" w:eastAsia="zh-CN" w:bidi="ar-SA"/>
    </w:rPr>
  </w:style>
  <w:style w:type="paragraph" w:styleId="1258">
    <w:name w:val="标题 31"/>
    <w:basedOn w:val="1175"/>
    <w:next w:val="1175"/>
    <w:link w:val="1175"/>
    <w:qFormat/>
    <w:pPr>
      <w:keepLines/>
      <w:keepNext/>
      <w:spacing w:before="260" w:after="260" w:line="416" w:lineRule="auto"/>
      <w:outlineLvl w:val="2"/>
    </w:pPr>
    <w:rPr>
      <w:b/>
      <w:bCs/>
      <w:sz w:val="32"/>
      <w:szCs w:val="32"/>
    </w:rPr>
  </w:style>
  <w:style w:type="character" w:styleId="1259">
    <w:name w:val="批注文字 字符"/>
    <w:next w:val="1259"/>
    <w:link w:val="1175"/>
    <w:uiPriority w:val="99"/>
    <w:qFormat/>
    <w:rPr>
      <w:rFonts w:ascii="Times New Roman" w:hAnsi="Times New Roman" w:eastAsia="宋体" w:cs="Times New Roman"/>
      <w:sz w:val="24"/>
      <w:lang w:val="en-US" w:eastAsia="zh-CN" w:bidi="ar-SA"/>
    </w:rPr>
  </w:style>
  <w:style w:type="character" w:styleId="1260">
    <w:name w:val="列出段落 Char"/>
    <w:next w:val="1260"/>
    <w:link w:val="1175"/>
    <w:qFormat/>
    <w:rPr>
      <w:rFonts w:ascii="Calibri" w:hAnsi="Calibri" w:eastAsia="宋体"/>
      <w:sz w:val="21"/>
      <w:szCs w:val="22"/>
      <w:lang w:val="en-US" w:eastAsia="zh-CN" w:bidi="ar-SA"/>
    </w:rPr>
  </w:style>
  <w:style w:type="character" w:styleId="1261">
    <w:name w:val="txt"/>
    <w:next w:val="1261"/>
    <w:link w:val="1175"/>
    <w:qFormat/>
  </w:style>
  <w:style w:type="character" w:styleId="1262">
    <w:name w:val="title4"/>
    <w:next w:val="1262"/>
    <w:link w:val="1175"/>
    <w:qFormat/>
    <w:rPr>
      <w:b/>
      <w:bCs/>
      <w:color w:val="1d87b3"/>
      <w:sz w:val="15"/>
      <w:szCs w:val="15"/>
    </w:rPr>
  </w:style>
  <w:style w:type="character" w:styleId="1263">
    <w:name w:val="apple-style-span"/>
    <w:next w:val="1263"/>
    <w:link w:val="1175"/>
    <w:qFormat/>
    <w:rPr>
      <w:rFonts w:cs="Times New Roman"/>
    </w:rPr>
  </w:style>
  <w:style w:type="character" w:styleId="1264">
    <w:name w:val="正文大标题 Char"/>
    <w:next w:val="1264"/>
    <w:link w:val="1265"/>
    <w:qFormat/>
    <w:rPr>
      <w:rFonts w:ascii="宋体" w:hAnsi="宋体"/>
      <w:b/>
      <w:color w:val="000000"/>
      <w:sz w:val="28"/>
      <w:szCs w:val="21"/>
    </w:rPr>
  </w:style>
  <w:style w:type="paragraph" w:styleId="1265">
    <w:name w:val="正文大标题"/>
    <w:basedOn w:val="1266"/>
    <w:next w:val="1200"/>
    <w:link w:val="1264"/>
    <w:qFormat/>
    <w:pPr>
      <w:jc w:val="center"/>
    </w:pPr>
    <w:rPr>
      <w:i w:val="0"/>
      <w:color w:val="000000"/>
      <w:sz w:val="28"/>
      <w:szCs w:val="21"/>
    </w:rPr>
  </w:style>
  <w:style w:type="paragraph" w:styleId="1266">
    <w:name w:val="正文小标题"/>
    <w:basedOn w:val="1175"/>
    <w:next w:val="1200"/>
    <w:link w:val="1267"/>
    <w:qFormat/>
    <w:pPr>
      <w:ind w:firstLine="482"/>
      <w:jc w:val="left"/>
      <w:spacing w:before="312" w:after="312"/>
    </w:pPr>
    <w:rPr>
      <w:rFonts w:ascii="宋体" w:hAnsi="宋体"/>
      <w:b/>
      <w:i/>
      <w:color w:val="ff0000"/>
      <w:sz w:val="24"/>
      <w:szCs w:val="20"/>
    </w:rPr>
  </w:style>
  <w:style w:type="character" w:styleId="1267">
    <w:name w:val="正文小标题 Char"/>
    <w:next w:val="1267"/>
    <w:link w:val="1266"/>
    <w:qFormat/>
    <w:rPr>
      <w:rFonts w:ascii="宋体" w:hAnsi="宋体"/>
      <w:b/>
      <w:i/>
      <w:color w:val="ff0000"/>
      <w:sz w:val="24"/>
    </w:rPr>
  </w:style>
  <w:style w:type="character" w:styleId="1268">
    <w:name w:val="中等深浅网格 1 - 强调文字颜色 2 Char"/>
    <w:next w:val="1268"/>
    <w:link w:val="1269"/>
    <w:qFormat/>
    <w:rPr>
      <w:sz w:val="21"/>
      <w:szCs w:val="24"/>
      <w:lang w:val="zh-CN" w:eastAsia="zh-CN" w:bidi="ar-SA"/>
    </w:rPr>
  </w:style>
  <w:style w:type="paragraph" w:styleId="1269">
    <w:name w:val="1"/>
    <w:next w:val="1269"/>
    <w:link w:val="1268"/>
    <w:qFormat/>
    <w:rPr>
      <w:sz w:val="21"/>
      <w:szCs w:val="24"/>
      <w:lang w:val="zh-CN" w:eastAsia="zh-CN" w:bidi="ar-SA"/>
    </w:rPr>
  </w:style>
  <w:style w:type="character" w:styleId="1270">
    <w:name w:val="正文重点 Char"/>
    <w:next w:val="1270"/>
    <w:link w:val="1271"/>
    <w:qFormat/>
    <w:rPr>
      <w:b/>
      <w:sz w:val="24"/>
    </w:rPr>
  </w:style>
  <w:style w:type="paragraph" w:styleId="1271">
    <w:name w:val="正文重点"/>
    <w:basedOn w:val="1175"/>
    <w:next w:val="1271"/>
    <w:link w:val="1270"/>
    <w:qFormat/>
    <w:pPr>
      <w:ind w:firstLine="482"/>
      <w:jc w:val="left"/>
      <w:spacing w:line="360" w:lineRule="auto"/>
    </w:pPr>
    <w:rPr>
      <w:b/>
      <w:sz w:val="24"/>
      <w:szCs w:val="20"/>
    </w:rPr>
  </w:style>
  <w:style w:type="character" w:styleId="1272">
    <w:name w:val="正文缩进 Char"/>
    <w:next w:val="1272"/>
    <w:link w:val="1175"/>
    <w:qFormat/>
    <w:rPr>
      <w:rFonts w:ascii="宋体" w:eastAsia="宋体"/>
      <w:sz w:val="24"/>
      <w:szCs w:val="24"/>
      <w:lang w:val="en-US" w:eastAsia="zh-CN" w:bidi="ar-SA"/>
    </w:rPr>
  </w:style>
  <w:style w:type="character" w:styleId="1273">
    <w:name w:val="标题 3 Char"/>
    <w:next w:val="1273"/>
    <w:link w:val="1175"/>
    <w:qFormat/>
    <w:rPr>
      <w:rFonts w:ascii="宋体" w:eastAsia="宋体"/>
      <w:b/>
      <w:sz w:val="24"/>
      <w:u w:val="single"/>
      <w:lang w:val="en-US" w:eastAsia="zh-CN" w:bidi="ar-SA"/>
    </w:rPr>
  </w:style>
  <w:style w:type="character" w:styleId="1274">
    <w:name w:val="纯文本 字符1"/>
    <w:next w:val="1274"/>
    <w:link w:val="1175"/>
    <w:qFormat/>
    <w:rPr>
      <w:rFonts w:ascii="宋体" w:hAnsi="Courier New"/>
    </w:rPr>
  </w:style>
  <w:style w:type="character" w:styleId="1275">
    <w:name w:val="标题 2 Char Char"/>
    <w:next w:val="1275"/>
    <w:link w:val="1175"/>
    <w:qFormat/>
    <w:rPr>
      <w:rFonts w:ascii="Arial" w:hAnsi="Arial" w:eastAsia="黑体"/>
      <w:b/>
      <w:bCs/>
      <w:sz w:val="32"/>
      <w:szCs w:val="32"/>
      <w:lang w:val="en-US" w:eastAsia="zh-CN" w:bidi="ar-SA"/>
    </w:rPr>
  </w:style>
  <w:style w:type="character" w:styleId="1276">
    <w:name w:val="纯文本 Char1"/>
    <w:next w:val="1276"/>
    <w:link w:val="1175"/>
    <w:qFormat/>
    <w:rPr>
      <w:rFonts w:ascii="宋体" w:hAnsi="Courier New" w:eastAsia="宋体"/>
      <w:sz w:val="21"/>
      <w:lang w:val="en-US" w:eastAsia="zh-CN" w:bidi="ar-SA"/>
    </w:rPr>
  </w:style>
  <w:style w:type="character" w:styleId="1277">
    <w:name w:val="标题 2 Char"/>
    <w:next w:val="1277"/>
    <w:link w:val="1175"/>
    <w:qFormat/>
    <w:rPr>
      <w:rFonts w:ascii="Arial" w:hAnsi="Arial" w:eastAsia="黑体"/>
      <w:b/>
      <w:sz w:val="30"/>
      <w:lang w:val="en-US" w:eastAsia="zh-CN" w:bidi="ar-SA"/>
    </w:rPr>
  </w:style>
  <w:style w:type="character" w:styleId="1278">
    <w:name w:val="Char Char11"/>
    <w:next w:val="1278"/>
    <w:link w:val="1175"/>
    <w:qFormat/>
    <w:rPr>
      <w:rFonts w:ascii="宋体" w:eastAsia="宋体"/>
      <w:b/>
      <w:sz w:val="24"/>
      <w:u w:val="single"/>
      <w:lang w:val="en-US" w:eastAsia="zh-CN" w:bidi="ar-SA"/>
    </w:rPr>
  </w:style>
  <w:style w:type="character" w:styleId="1279">
    <w:name w:val="标题 Char"/>
    <w:next w:val="1279"/>
    <w:link w:val="1175"/>
    <w:qFormat/>
    <w:rPr>
      <w:b/>
      <w:sz w:val="32"/>
    </w:rPr>
  </w:style>
  <w:style w:type="character" w:styleId="1280">
    <w:name w:val="正文文本缩进 Char"/>
    <w:next w:val="1280"/>
    <w:link w:val="1175"/>
    <w:qFormat/>
    <w:rPr>
      <w:rFonts w:eastAsia="宋体"/>
      <w:sz w:val="24"/>
      <w:szCs w:val="24"/>
      <w:lang w:val="en-US" w:eastAsia="zh-CN" w:bidi="ar-SA"/>
    </w:rPr>
  </w:style>
  <w:style w:type="character" w:styleId="1281">
    <w:name w:val="street-address"/>
    <w:next w:val="1281"/>
    <w:link w:val="1175"/>
    <w:qFormat/>
  </w:style>
  <w:style w:type="character" w:styleId="1282">
    <w:name w:val="段1 Char"/>
    <w:next w:val="1282"/>
    <w:link w:val="1175"/>
    <w:qFormat/>
    <w:rPr>
      <w:rFonts w:ascii="宋体" w:eastAsia="宋体"/>
      <w:sz w:val="24"/>
      <w:lang w:val="en-US" w:eastAsia="zh-CN" w:bidi="ar-SA"/>
    </w:rPr>
  </w:style>
  <w:style w:type="character" w:styleId="1283">
    <w:name w:val="Char Char111"/>
    <w:next w:val="1283"/>
    <w:link w:val="1175"/>
    <w:qFormat/>
    <w:rPr>
      <w:rFonts w:ascii="宋体" w:eastAsia="宋体"/>
      <w:b/>
      <w:sz w:val="24"/>
      <w:u w:val="single"/>
      <w:lang w:val="en-US" w:eastAsia="zh-CN" w:bidi="ar-SA"/>
    </w:rPr>
  </w:style>
  <w:style w:type="character" w:styleId="1284">
    <w:name w:val="成文日期 Char"/>
    <w:next w:val="1284"/>
    <w:link w:val="1285"/>
    <w:rPr>
      <w:rFonts w:ascii="仿宋_GB2312" w:eastAsia="仿宋_GB2312"/>
      <w:sz w:val="32"/>
    </w:rPr>
  </w:style>
  <w:style w:type="paragraph" w:styleId="1285">
    <w:name w:val="成文日期"/>
    <w:basedOn w:val="1175"/>
    <w:next w:val="1285"/>
    <w:link w:val="1284"/>
    <w:qFormat/>
    <w:pPr>
      <w:ind w:right="400" w:firstLine="200"/>
      <w:jc w:val="right"/>
      <w:spacing w:line="570" w:lineRule="exact"/>
    </w:pPr>
    <w:rPr>
      <w:rFonts w:ascii="仿宋_GB2312" w:eastAsia="仿宋_GB2312"/>
      <w:sz w:val="32"/>
      <w:szCs w:val="20"/>
    </w:rPr>
  </w:style>
  <w:style w:type="character" w:styleId="1286">
    <w:name w:val="locality"/>
    <w:next w:val="1286"/>
    <w:link w:val="1175"/>
    <w:qFormat/>
  </w:style>
  <w:style w:type="character" w:styleId="1287">
    <w:name w:val="页眉 Char"/>
    <w:next w:val="1287"/>
    <w:link w:val="1175"/>
    <w:qFormat/>
    <w:rPr>
      <w:rFonts w:eastAsia="宋体"/>
      <w:sz w:val="18"/>
      <w:szCs w:val="18"/>
      <w:lang w:val="en-US" w:eastAsia="zh-CN" w:bidi="ar-SA"/>
    </w:rPr>
  </w:style>
  <w:style w:type="character" w:styleId="1288">
    <w:name w:val="标题 3 Char Char"/>
    <w:next w:val="1288"/>
    <w:link w:val="1175"/>
    <w:qFormat/>
    <w:rPr>
      <w:rFonts w:eastAsia="宋体"/>
      <w:b/>
      <w:bCs/>
      <w:sz w:val="32"/>
      <w:szCs w:val="32"/>
      <w:lang w:val="en-US" w:eastAsia="zh-CN" w:bidi="ar-SA"/>
    </w:rPr>
  </w:style>
  <w:style w:type="character" w:styleId="1289">
    <w:name w:val="chanpin1"/>
    <w:next w:val="1289"/>
    <w:link w:val="1175"/>
    <w:qFormat/>
    <w:rPr>
      <w:rFonts w:ascii="ˎ̥" w:hAnsi="ˎ̥"/>
      <w:color w:val="000000"/>
      <w:sz w:val="20"/>
      <w:szCs w:val="20"/>
      <w:u w:val="none"/>
    </w:rPr>
  </w:style>
  <w:style w:type="character" w:styleId="1290">
    <w:name w:val="正文文本缩进 Char1"/>
    <w:next w:val="1290"/>
    <w:link w:val="1291"/>
    <w:qFormat/>
    <w:rPr>
      <w:rFonts w:ascii="宋体" w:hAnsi="宋体" w:eastAsia="宋体"/>
      <w:sz w:val="24"/>
      <w:szCs w:val="24"/>
      <w:lang w:bidi="ar-SA"/>
    </w:rPr>
  </w:style>
  <w:style w:type="paragraph" w:styleId="1291">
    <w:name w:val="正文文本缩进1"/>
    <w:basedOn w:val="1175"/>
    <w:next w:val="1291"/>
    <w:link w:val="1290"/>
    <w:qFormat/>
    <w:pPr>
      <w:ind w:firstLine="480"/>
      <w:spacing w:line="480" w:lineRule="exact"/>
    </w:pPr>
    <w:rPr>
      <w:rFonts w:ascii="宋体" w:hAnsi="宋体"/>
      <w:sz w:val="24"/>
    </w:rPr>
  </w:style>
  <w:style w:type="character" w:styleId="1292">
    <w:name w:val="正文缩进 Char Char"/>
    <w:next w:val="1292"/>
    <w:link w:val="1293"/>
    <w:qFormat/>
    <w:rPr>
      <w:rFonts w:ascii="宋体" w:eastAsia="宋体"/>
      <w:color w:val="000000"/>
      <w:sz w:val="28"/>
      <w:lang w:bidi="ar-SA"/>
    </w:rPr>
  </w:style>
  <w:style w:type="paragraph" w:styleId="1293">
    <w:name w:val="正文缩进1"/>
    <w:basedOn w:val="1175"/>
    <w:next w:val="1293"/>
    <w:link w:val="1292"/>
    <w:qFormat/>
    <w:pPr>
      <w:ind w:firstLine="567"/>
      <w:spacing w:line="480" w:lineRule="exact"/>
      <w:widowControl/>
    </w:pPr>
    <w:rPr>
      <w:rFonts w:ascii="宋体"/>
      <w:color w:val="000000"/>
      <w:sz w:val="28"/>
      <w:szCs w:val="20"/>
    </w:rPr>
  </w:style>
  <w:style w:type="character" w:styleId="1294">
    <w:name w:val="正文表格 Char"/>
    <w:next w:val="1294"/>
    <w:link w:val="1295"/>
    <w:qFormat/>
    <w:rPr>
      <w:rFonts w:ascii="宋体" w:hAnsi="宋体"/>
      <w:color w:val="000000"/>
      <w:sz w:val="21"/>
      <w:szCs w:val="21"/>
    </w:rPr>
  </w:style>
  <w:style w:type="paragraph" w:styleId="1295">
    <w:name w:val="正文表格"/>
    <w:basedOn w:val="1175"/>
    <w:next w:val="1295"/>
    <w:link w:val="1294"/>
    <w:qFormat/>
    <w:pPr>
      <w:jc w:val="left"/>
    </w:pPr>
    <w:rPr>
      <w:rFonts w:ascii="宋体" w:hAnsi="宋体"/>
      <w:color w:val="000000"/>
      <w:szCs w:val="21"/>
    </w:rPr>
  </w:style>
  <w:style w:type="character" w:styleId="1296">
    <w:name w:val="普通文字1 Char1"/>
    <w:next w:val="1296"/>
    <w:link w:val="1175"/>
    <w:qFormat/>
    <w:rPr>
      <w:rFonts w:ascii="宋体" w:hAnsi="Courier New" w:eastAsia="宋体"/>
      <w:sz w:val="21"/>
      <w:lang w:val="en-US" w:eastAsia="zh-CN" w:bidi="ar-SA"/>
    </w:rPr>
  </w:style>
  <w:style w:type="character" w:styleId="1297">
    <w:name w:val="c21"/>
    <w:next w:val="1297"/>
    <w:link w:val="1175"/>
    <w:qFormat/>
    <w:rPr>
      <w:rFonts w:ascii="ˎ̥" w:hAnsi="ˎ̥"/>
      <w:color w:val="000000"/>
      <w:sz w:val="20"/>
      <w:szCs w:val="20"/>
      <w:u w:val="none"/>
    </w:rPr>
  </w:style>
  <w:style w:type="character" w:styleId="1298">
    <w:name w:val="页脚 Char"/>
    <w:next w:val="1298"/>
    <w:link w:val="1175"/>
    <w:qFormat/>
    <w:rPr>
      <w:rFonts w:ascii="宋体" w:eastAsia="宋体"/>
      <w:sz w:val="18"/>
      <w:lang w:val="en-US" w:eastAsia="zh-CN" w:bidi="ar-SA"/>
    </w:rPr>
  </w:style>
  <w:style w:type="character" w:styleId="1299">
    <w:name w:val="black1"/>
    <w:next w:val="1299"/>
    <w:link w:val="1175"/>
    <w:qFormat/>
    <w:rPr>
      <w:color w:val="000000"/>
    </w:rPr>
  </w:style>
  <w:style w:type="character" w:styleId="1300">
    <w:name w:val="列表段落 字符"/>
    <w:next w:val="1300"/>
    <w:link w:val="1301"/>
    <w:uiPriority w:val="34"/>
    <w:qFormat/>
    <w:rPr>
      <w:rFonts w:ascii="Calibri" w:hAnsi="Calibri" w:eastAsia="宋体"/>
      <w:sz w:val="21"/>
      <w:szCs w:val="22"/>
      <w:lang w:val="en-US" w:eastAsia="zh-CN" w:bidi="ar-SA"/>
    </w:rPr>
  </w:style>
  <w:style w:type="paragraph" w:styleId="1301">
    <w:name w:val="列表段落"/>
    <w:basedOn w:val="1175"/>
    <w:next w:val="1301"/>
    <w:link w:val="1300"/>
    <w:uiPriority w:val="34"/>
    <w:qFormat/>
    <w:pPr>
      <w:ind w:firstLine="420"/>
    </w:pPr>
    <w:rPr>
      <w:rFonts w:ascii="Calibri" w:hAnsi="Calibri"/>
      <w:szCs w:val="22"/>
    </w:rPr>
  </w:style>
  <w:style w:type="character" w:styleId="1302">
    <w:name w:val="chanpin拷贝"/>
    <w:next w:val="1302"/>
    <w:link w:val="1175"/>
    <w:qFormat/>
  </w:style>
  <w:style w:type="character" w:styleId="1303">
    <w:name w:val="注释 Char"/>
    <w:next w:val="1303"/>
    <w:link w:val="1304"/>
    <w:qFormat/>
    <w:rPr>
      <w:rFonts w:ascii="宋体" w:hAnsi="宋体"/>
      <w:sz w:val="21"/>
      <w:szCs w:val="21"/>
    </w:rPr>
  </w:style>
  <w:style w:type="paragraph" w:styleId="1304">
    <w:name w:val="注释"/>
    <w:basedOn w:val="1175"/>
    <w:next w:val="1304"/>
    <w:link w:val="1303"/>
    <w:qFormat/>
    <w:pPr>
      <w:ind w:left="420" w:hanging="420"/>
      <w:jc w:val="left"/>
    </w:pPr>
    <w:rPr>
      <w:rFonts w:ascii="宋体" w:hAnsi="宋体"/>
      <w:szCs w:val="21"/>
    </w:rPr>
  </w:style>
  <w:style w:type="character" w:styleId="1305">
    <w:name w:val="纯文本 字符"/>
    <w:next w:val="1305"/>
    <w:link w:val="1175"/>
    <w:uiPriority w:val="99"/>
    <w:qFormat/>
    <w:rPr>
      <w:rFonts w:ascii="宋体" w:hAnsi="Courier New" w:eastAsia="宋体" w:cs="Times New Roman"/>
      <w:sz w:val="21"/>
      <w:szCs w:val="21"/>
      <w:lang w:val="en-US" w:eastAsia="zh-CN" w:bidi="ar-SA"/>
    </w:rPr>
  </w:style>
  <w:style w:type="character" w:styleId="1306">
    <w:name w:val="bjh-p"/>
    <w:next w:val="1306"/>
    <w:link w:val="1175"/>
    <w:qFormat/>
  </w:style>
  <w:style w:type="character" w:styleId="1307">
    <w:name w:val="正文格式 Char"/>
    <w:next w:val="1307"/>
    <w:link w:val="1308"/>
    <w:qFormat/>
    <w:rPr>
      <w:rFonts w:ascii="宋体" w:hAnsi="宋体"/>
      <w:sz w:val="24"/>
      <w:szCs w:val="24"/>
      <w:lang w:val="en-GB"/>
    </w:rPr>
  </w:style>
  <w:style w:type="paragraph" w:styleId="1308">
    <w:name w:val="正文格式"/>
    <w:basedOn w:val="1175"/>
    <w:next w:val="1308"/>
    <w:link w:val="1307"/>
    <w:qFormat/>
    <w:pPr>
      <w:ind w:firstLine="480"/>
      <w:spacing w:line="360" w:lineRule="auto"/>
    </w:pPr>
    <w:rPr>
      <w:rFonts w:ascii="宋体" w:hAnsi="宋体"/>
      <w:sz w:val="24"/>
      <w:lang w:val="en-GB"/>
    </w:rPr>
  </w:style>
  <w:style w:type="character" w:styleId="1309">
    <w:name w:val="批注文字 Char"/>
    <w:next w:val="1309"/>
    <w:link w:val="1175"/>
    <w:uiPriority w:val="99"/>
    <w:qFormat/>
    <w:rPr>
      <w:sz w:val="21"/>
      <w:szCs w:val="24"/>
    </w:rPr>
  </w:style>
  <w:style w:type="paragraph" w:styleId="1310">
    <w:name w:val="字元 字元1"/>
    <w:basedOn w:val="1175"/>
    <w:next w:val="1310"/>
    <w:link w:val="1175"/>
    <w:qFormat/>
    <w:rPr>
      <w:rFonts w:ascii="Tahoma" w:hAnsi="Tahoma"/>
      <w:sz w:val="24"/>
      <w:szCs w:val="20"/>
    </w:rPr>
  </w:style>
  <w:style w:type="paragraph" w:styleId="1311">
    <w:name w:val="1名"/>
    <w:basedOn w:val="1175"/>
    <w:next w:val="1311"/>
    <w:link w:val="1175"/>
    <w:qFormat/>
    <w:pPr>
      <w:numPr>
        <w:ilvl w:val="0"/>
        <w:numId w:val="1"/>
      </w:numPr>
      <w:spacing w:before="120"/>
      <w:tabs>
        <w:tab w:val="left" w:pos="360" w:leader="none"/>
      </w:tabs>
    </w:pPr>
    <w:rPr>
      <w:rFonts w:ascii="宋体"/>
      <w:sz w:val="28"/>
      <w:szCs w:val="20"/>
    </w:rPr>
  </w:style>
  <w:style w:type="paragraph" w:styleId="1312">
    <w:name w:val="Char3 Char Char Char"/>
    <w:basedOn w:val="1175"/>
    <w:next w:val="1312"/>
    <w:link w:val="1175"/>
    <w:qFormat/>
    <w:rPr>
      <w:rFonts w:ascii="Tahoma" w:hAnsi="Tahoma"/>
      <w:sz w:val="24"/>
      <w:szCs w:val="20"/>
    </w:rPr>
  </w:style>
  <w:style w:type="paragraph" w:styleId="1313">
    <w:name w:val="文档正文"/>
    <w:basedOn w:val="1175"/>
    <w:next w:val="1313"/>
    <w:link w:val="1175"/>
    <w:qFormat/>
    <w:pPr>
      <w:spacing w:before="120" w:after="120" w:line="180" w:lineRule="auto"/>
    </w:pPr>
    <w:rPr>
      <w:rFonts w:ascii="Arial" w:hAnsi="Arial"/>
      <w:szCs w:val="20"/>
    </w:rPr>
  </w:style>
  <w:style w:type="paragraph" w:styleId="1314">
    <w:name w:val="Char Char Char Char Char Char Char Char Char Char1"/>
    <w:basedOn w:val="1175"/>
    <w:next w:val="1314"/>
    <w:link w:val="1175"/>
    <w:qFormat/>
    <w:rPr>
      <w:rFonts w:ascii="宋体" w:hAnsi="宋体" w:cs="Courier New"/>
      <w:sz w:val="32"/>
      <w:szCs w:val="32"/>
    </w:rPr>
  </w:style>
  <w:style w:type="paragraph" w:styleId="1315">
    <w:name w:val="Char22"/>
    <w:basedOn w:val="1175"/>
    <w:next w:val="1315"/>
    <w:link w:val="1175"/>
    <w:qFormat/>
    <w:rPr>
      <w:rFonts w:ascii="Tahoma" w:hAnsi="Tahoma"/>
      <w:sz w:val="24"/>
      <w:szCs w:val="20"/>
    </w:rPr>
  </w:style>
  <w:style w:type="paragraph" w:styleId="1316">
    <w:name w:val="Char Char Char1"/>
    <w:basedOn w:val="1175"/>
    <w:next w:val="1316"/>
    <w:link w:val="1175"/>
    <w:qFormat/>
    <w:rPr>
      <w:rFonts w:ascii="Tahoma" w:hAnsi="Tahoma"/>
      <w:sz w:val="24"/>
      <w:szCs w:val="20"/>
    </w:rPr>
  </w:style>
  <w:style w:type="paragraph" w:styleId="1317">
    <w:name w:val="xl43"/>
    <w:basedOn w:val="1175"/>
    <w:next w:val="1317"/>
    <w:link w:val="117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18">
    <w:name w:val="Char Char Char"/>
    <w:basedOn w:val="1175"/>
    <w:next w:val="1318"/>
    <w:link w:val="1175"/>
    <w:qFormat/>
    <w:rPr>
      <w:rFonts w:ascii="Tahoma" w:hAnsi="Tahoma"/>
      <w:sz w:val="24"/>
      <w:szCs w:val="20"/>
    </w:rPr>
  </w:style>
  <w:style w:type="paragraph" w:styleId="1319">
    <w:name w:val="font8"/>
    <w:basedOn w:val="1175"/>
    <w:next w:val="1319"/>
    <w:link w:val="1175"/>
    <w:qFormat/>
    <w:pPr>
      <w:jc w:val="left"/>
      <w:spacing w:before="100" w:beforeAutospacing="1" w:after="100" w:afterAutospacing="1"/>
      <w:widowControl/>
    </w:pPr>
    <w:rPr>
      <w:sz w:val="36"/>
      <w:szCs w:val="36"/>
    </w:rPr>
  </w:style>
  <w:style w:type="paragraph" w:styleId="1320">
    <w:name w:val="default"/>
    <w:basedOn w:val="1175"/>
    <w:next w:val="1320"/>
    <w:link w:val="1175"/>
    <w:qFormat/>
    <w:pPr>
      <w:jc w:val="left"/>
      <w:spacing w:before="100" w:beforeAutospacing="1" w:after="100" w:afterAutospacing="1"/>
      <w:widowControl/>
    </w:pPr>
    <w:rPr>
      <w:rFonts w:ascii="宋体" w:hAnsi="宋体" w:cs="宋体"/>
      <w:sz w:val="24"/>
    </w:rPr>
  </w:style>
  <w:style w:type="paragraph" w:styleId="1321">
    <w:name w:val="样式 宋体 五号 行距: 单倍行距"/>
    <w:basedOn w:val="1175"/>
    <w:next w:val="1321"/>
    <w:link w:val="1175"/>
    <w:qFormat/>
    <w:pPr>
      <w:jc w:val="left"/>
    </w:pPr>
    <w:rPr>
      <w:rFonts w:ascii="宋体" w:hAnsi="宋体"/>
      <w:szCs w:val="20"/>
    </w:rPr>
  </w:style>
  <w:style w:type="paragraph" w:styleId="1322">
    <w:name w:val="xl41"/>
    <w:basedOn w:val="1175"/>
    <w:next w:val="1322"/>
    <w:link w:val="117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23">
    <w:name w:val="缺省文本"/>
    <w:basedOn w:val="1175"/>
    <w:next w:val="1323"/>
    <w:link w:val="1175"/>
    <w:qFormat/>
    <w:pPr>
      <w:jc w:val="left"/>
    </w:pPr>
    <w:rPr>
      <w:sz w:val="24"/>
    </w:rPr>
  </w:style>
  <w:style w:type="paragraph" w:styleId="1324">
    <w:name w:val="Char"/>
    <w:basedOn w:val="1175"/>
    <w:next w:val="1324"/>
    <w:link w:val="1175"/>
    <w:qFormat/>
    <w:pPr>
      <w:tabs>
        <w:tab w:val="left" w:pos="360" w:leader="none"/>
      </w:tabs>
    </w:pPr>
    <w:rPr>
      <w:sz w:val="24"/>
    </w:rPr>
  </w:style>
  <w:style w:type="paragraph" w:styleId="1325">
    <w:name w:val="正文 + 宋体"/>
    <w:basedOn w:val="1175"/>
    <w:next w:val="1325"/>
    <w:link w:val="1175"/>
    <w:qFormat/>
    <w:pPr>
      <w:ind w:left="360" w:hanging="360"/>
      <w:jc w:val="left"/>
      <w:widowControl/>
    </w:pPr>
    <w:rPr>
      <w:rFonts w:ascii="宋体" w:hAnsi="宋体" w:cs="宋体"/>
      <w:b/>
      <w:bCs/>
      <w:color w:val="000000"/>
      <w:sz w:val="18"/>
      <w:szCs w:val="18"/>
    </w:rPr>
  </w:style>
  <w:style w:type="paragraph" w:styleId="1326">
    <w:name w:val="xl52"/>
    <w:basedOn w:val="1175"/>
    <w:next w:val="1326"/>
    <w:link w:val="117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27">
    <w:name w:val="xl36"/>
    <w:basedOn w:val="1175"/>
    <w:next w:val="1327"/>
    <w:link w:val="117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28">
    <w:name w:val="Char Char1 Char Char Char Char Char Char"/>
    <w:basedOn w:val="1175"/>
    <w:next w:val="1328"/>
    <w:link w:val="1175"/>
    <w:qFormat/>
    <w:pPr>
      <w:jc w:val="left"/>
      <w:spacing w:after="160" w:line="240" w:lineRule="exact"/>
      <w:widowControl/>
    </w:pPr>
    <w:rPr>
      <w:rFonts w:ascii="Verdana" w:hAnsi="Verdana" w:eastAsia="仿宋_GB2312"/>
      <w:sz w:val="24"/>
      <w:szCs w:val="20"/>
      <w:lang w:eastAsia="en-US"/>
    </w:rPr>
  </w:style>
  <w:style w:type="paragraph" w:styleId="1329">
    <w:name w:val="xl40"/>
    <w:basedOn w:val="1175"/>
    <w:next w:val="1329"/>
    <w:link w:val="11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30">
    <w:name w:val="xl38"/>
    <w:basedOn w:val="1175"/>
    <w:next w:val="1330"/>
    <w:link w:val="11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31">
    <w:name w:val="xl39"/>
    <w:basedOn w:val="1175"/>
    <w:next w:val="1331"/>
    <w:link w:val="11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32">
    <w:name w:val="Char Char Char Char Char Char Char Char Char Char Char Char Char Char Char Char"/>
    <w:basedOn w:val="1175"/>
    <w:next w:val="1332"/>
    <w:link w:val="1175"/>
    <w:qFormat/>
    <w:pPr>
      <w:jc w:val="center"/>
      <w:spacing w:after="160" w:line="240" w:lineRule="exact"/>
      <w:widowControl/>
    </w:pPr>
    <w:rPr>
      <w:rFonts w:ascii="宋体" w:hAnsi="宋体"/>
      <w:b/>
      <w:sz w:val="30"/>
      <w:szCs w:val="30"/>
      <w:lang w:eastAsia="en-US"/>
    </w:rPr>
  </w:style>
  <w:style w:type="paragraph" w:styleId="1333">
    <w:name w:val="项目编号2"/>
    <w:basedOn w:val="1334"/>
    <w:next w:val="1333"/>
    <w:link w:val="1175"/>
    <w:qFormat/>
    <w:pPr>
      <w:numPr>
        <w:numId w:val="3"/>
      </w:numPr>
    </w:pPr>
  </w:style>
  <w:style w:type="paragraph" w:styleId="1334">
    <w:name w:val="项目编号1"/>
    <w:basedOn w:val="1175"/>
    <w:next w:val="1334"/>
    <w:link w:val="1175"/>
    <w:qFormat/>
    <w:pPr>
      <w:numPr>
        <w:ilvl w:val="0"/>
        <w:numId w:val="2"/>
      </w:numPr>
      <w:spacing w:before="100" w:beforeAutospacing="1" w:after="100" w:afterAutospacing="1" w:line="360" w:lineRule="auto"/>
    </w:pPr>
    <w:rPr>
      <w:sz w:val="24"/>
    </w:rPr>
  </w:style>
  <w:style w:type="paragraph" w:styleId="1335">
    <w:name w:val="xl50"/>
    <w:basedOn w:val="1175"/>
    <w:next w:val="1335"/>
    <w:link w:val="11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36">
    <w:name w:val="List Paragraph1"/>
    <w:basedOn w:val="1175"/>
    <w:next w:val="1336"/>
    <w:link w:val="1175"/>
    <w:qFormat/>
    <w:pPr>
      <w:ind w:firstLine="420"/>
    </w:pPr>
    <w:rPr>
      <w:rFonts w:ascii="Calibri" w:hAnsi="Calibri"/>
      <w:szCs w:val="22"/>
    </w:rPr>
  </w:style>
  <w:style w:type="paragraph" w:styleId="1337">
    <w:name w:val="列出段落2"/>
    <w:basedOn w:val="1175"/>
    <w:next w:val="1337"/>
    <w:link w:val="1175"/>
    <w:qFormat/>
    <w:pPr>
      <w:ind w:firstLine="420"/>
    </w:pPr>
    <w:rPr>
      <w:rFonts w:ascii="Calibri" w:hAnsi="Calibri"/>
      <w:szCs w:val="22"/>
    </w:rPr>
  </w:style>
  <w:style w:type="paragraph" w:styleId="1338">
    <w:name w:val="xl45"/>
    <w:basedOn w:val="1175"/>
    <w:next w:val="1338"/>
    <w:link w:val="117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39">
    <w:name w:val="font5"/>
    <w:basedOn w:val="1175"/>
    <w:next w:val="1339"/>
    <w:link w:val="1175"/>
    <w:qFormat/>
    <w:pPr>
      <w:jc w:val="left"/>
      <w:spacing w:before="100" w:beforeAutospacing="1" w:after="100" w:afterAutospacing="1"/>
      <w:widowControl/>
    </w:pPr>
    <w:rPr>
      <w:rFonts w:ascii="宋体" w:hAnsi="宋体" w:cs="宋体"/>
      <w:sz w:val="18"/>
      <w:szCs w:val="18"/>
    </w:rPr>
  </w:style>
  <w:style w:type="paragraph" w:styleId="1340">
    <w:name w:val="字元 字元"/>
    <w:basedOn w:val="1175"/>
    <w:next w:val="1340"/>
    <w:link w:val="1175"/>
    <w:qFormat/>
    <w:rPr>
      <w:rFonts w:ascii="Tahoma" w:hAnsi="Tahoma"/>
      <w:sz w:val="24"/>
      <w:szCs w:val="20"/>
    </w:rPr>
  </w:style>
  <w:style w:type="paragraph" w:styleId="1341">
    <w:name w:val="正文列项_字母"/>
    <w:basedOn w:val="1175"/>
    <w:next w:val="1341"/>
    <w:link w:val="1175"/>
    <w:qFormat/>
    <w:pPr>
      <w:numPr>
        <w:ilvl w:val="6"/>
        <w:numId w:val="4"/>
      </w:numPr>
      <w:ind w:left="480" w:hanging="180"/>
      <w:spacing w:line="460" w:lineRule="exact"/>
      <w:tabs>
        <w:tab w:val="clear" w:pos="635" w:leader="none"/>
      </w:tabs>
      <w:outlineLvl w:val="6"/>
    </w:pPr>
    <w:rPr>
      <w:rFonts w:ascii="宋体"/>
      <w:sz w:val="28"/>
      <w:szCs w:val="20"/>
    </w:rPr>
  </w:style>
  <w:style w:type="paragraph" w:styleId="1342">
    <w:name w:val="font6"/>
    <w:basedOn w:val="1175"/>
    <w:next w:val="1342"/>
    <w:link w:val="1175"/>
    <w:qFormat/>
    <w:pPr>
      <w:jc w:val="left"/>
      <w:spacing w:before="100" w:beforeAutospacing="1" w:after="100" w:afterAutospacing="1"/>
      <w:widowControl/>
    </w:pPr>
    <w:rPr>
      <w:rFonts w:ascii="宋体" w:hAnsi="宋体" w:cs="宋体"/>
      <w:sz w:val="20"/>
      <w:szCs w:val="20"/>
    </w:rPr>
  </w:style>
  <w:style w:type="paragraph" w:styleId="1343">
    <w:name w:val="xl37"/>
    <w:basedOn w:val="1175"/>
    <w:next w:val="1343"/>
    <w:link w:val="117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44">
    <w:name w:val="xl26"/>
    <w:basedOn w:val="1175"/>
    <w:next w:val="1344"/>
    <w:link w:val="11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45">
    <w:name w:val="二级条标题"/>
    <w:basedOn w:val="1346"/>
    <w:next w:val="1175"/>
    <w:link w:val="1175"/>
    <w:qFormat/>
    <w:pPr>
      <w:numPr>
        <w:ilvl w:val="0"/>
        <w:numId w:val="0"/>
      </w:numPr>
      <w:ind w:hanging="840"/>
      <w:tabs>
        <w:tab w:val="left" w:pos="360" w:leader="none"/>
        <w:tab w:val="left" w:pos="840" w:leader="none"/>
      </w:tabs>
      <w:outlineLvl w:val="2"/>
    </w:pPr>
    <w:rPr>
      <w:rFonts w:ascii="宋体" w:eastAsia="宋体"/>
      <w:b w:val="0"/>
    </w:rPr>
  </w:style>
  <w:style w:type="paragraph" w:styleId="1346">
    <w:name w:val="一级条标题"/>
    <w:basedOn w:val="1347"/>
    <w:next w:val="1175"/>
    <w:link w:val="1175"/>
    <w:qFormat/>
    <w:pPr>
      <w:numPr>
        <w:ilvl w:val="1"/>
      </w:numPr>
      <w:ind w:left="0" w:hanging="840"/>
      <w:tabs>
        <w:tab w:val="left" w:pos="360" w:leader="none"/>
        <w:tab w:val="left" w:pos="840" w:leader="none"/>
      </w:tabs>
      <w:outlineLvl w:val="1"/>
    </w:pPr>
  </w:style>
  <w:style w:type="paragraph" w:styleId="1347">
    <w:name w:val="章标题"/>
    <w:next w:val="1175"/>
    <w:link w:val="1175"/>
    <w:qFormat/>
    <w:pPr>
      <w:numPr>
        <w:ilvl w:val="0"/>
        <w:numId w:val="4"/>
      </w:numPr>
      <w:ind w:left="0"/>
      <w:jc w:val="both"/>
      <w:spacing w:before="156" w:after="156" w:line="460" w:lineRule="exact"/>
      <w:outlineLvl w:val="0"/>
    </w:pPr>
    <w:rPr>
      <w:rFonts w:ascii="黑体" w:eastAsia="黑体"/>
      <w:b/>
      <w:sz w:val="28"/>
      <w:lang w:val="en-US" w:eastAsia="zh-CN" w:bidi="ar-SA"/>
    </w:rPr>
  </w:style>
  <w:style w:type="paragraph" w:styleId="1348">
    <w:name w:val="项目编号3"/>
    <w:basedOn w:val="1349"/>
    <w:next w:val="1348"/>
    <w:link w:val="1175"/>
    <w:qFormat/>
    <w:pPr>
      <w:numPr>
        <w:ilvl w:val="0"/>
        <w:numId w:val="5"/>
      </w:numPr>
    </w:pPr>
  </w:style>
  <w:style w:type="paragraph" w:styleId="1349">
    <w:name w:val="正文文本样式"/>
    <w:basedOn w:val="1175"/>
    <w:next w:val="1349"/>
    <w:link w:val="1175"/>
    <w:qFormat/>
    <w:pPr>
      <w:ind w:firstLine="482"/>
      <w:spacing w:line="360" w:lineRule="auto"/>
    </w:pPr>
    <w:rPr>
      <w:rFonts w:cs="宋体"/>
      <w:sz w:val="24"/>
      <w:szCs w:val="20"/>
    </w:rPr>
  </w:style>
  <w:style w:type="paragraph" w:styleId="1350">
    <w:name w:val="Char1 Char Char Char1"/>
    <w:basedOn w:val="1175"/>
    <w:next w:val="1350"/>
    <w:link w:val="1175"/>
    <w:qFormat/>
    <w:rPr>
      <w:rFonts w:ascii="Tahoma" w:hAnsi="Tahoma" w:cs="仿宋_GB2312"/>
      <w:sz w:val="24"/>
      <w:szCs w:val="28"/>
    </w:rPr>
  </w:style>
  <w:style w:type="paragraph" w:styleId="1351">
    <w:name w:val="修订"/>
    <w:next w:val="1351"/>
    <w:link w:val="1175"/>
    <w:uiPriority w:val="99"/>
    <w:unhideWhenUsed/>
    <w:rPr>
      <w:sz w:val="21"/>
      <w:szCs w:val="24"/>
      <w:lang w:val="en-US" w:eastAsia="zh-CN" w:bidi="ar-SA"/>
    </w:rPr>
  </w:style>
  <w:style w:type="paragraph" w:styleId="1352">
    <w:name w:val="Char3 Char Char Char2"/>
    <w:basedOn w:val="1175"/>
    <w:next w:val="1352"/>
    <w:link w:val="1175"/>
    <w:qFormat/>
    <w:rPr>
      <w:rFonts w:ascii="Tahoma" w:hAnsi="Tahoma"/>
      <w:sz w:val="24"/>
      <w:szCs w:val="20"/>
    </w:rPr>
  </w:style>
  <w:style w:type="paragraph" w:styleId="1353">
    <w:name w:val="font7"/>
    <w:basedOn w:val="1175"/>
    <w:next w:val="1353"/>
    <w:link w:val="1175"/>
    <w:qFormat/>
    <w:pPr>
      <w:jc w:val="left"/>
      <w:spacing w:before="100" w:beforeAutospacing="1" w:after="100" w:afterAutospacing="1"/>
      <w:widowControl/>
    </w:pPr>
    <w:rPr>
      <w:rFonts w:eastAsia="Arial Unicode MS"/>
      <w:b/>
      <w:bCs/>
      <w:color w:val="000000"/>
      <w:sz w:val="20"/>
      <w:szCs w:val="20"/>
    </w:rPr>
  </w:style>
  <w:style w:type="paragraph" w:styleId="1354">
    <w:name w:val="图中文字"/>
    <w:basedOn w:val="1175"/>
    <w:next w:val="1354"/>
    <w:link w:val="1175"/>
    <w:qFormat/>
    <w:pPr>
      <w:jc w:val="center"/>
      <w:spacing w:line="0" w:lineRule="atLeast"/>
    </w:pPr>
    <w:rPr>
      <w:sz w:val="24"/>
      <w:szCs w:val="20"/>
    </w:rPr>
  </w:style>
  <w:style w:type="paragraph" w:styleId="1355">
    <w:name w:val="列出段落1"/>
    <w:basedOn w:val="1175"/>
    <w:next w:val="1355"/>
    <w:link w:val="1175"/>
    <w:qFormat/>
    <w:pPr>
      <w:ind w:firstLine="420"/>
    </w:pPr>
    <w:rPr>
      <w:rFonts w:ascii="Calibri" w:hAnsi="Calibri"/>
      <w:szCs w:val="22"/>
    </w:rPr>
  </w:style>
  <w:style w:type="paragraph" w:styleId="1356">
    <w:name w:val="xl46"/>
    <w:basedOn w:val="1175"/>
    <w:next w:val="1356"/>
    <w:link w:val="117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57">
    <w:name w:val="Char Char Char Char Char Char Char Char Char Char2"/>
    <w:basedOn w:val="1175"/>
    <w:next w:val="1357"/>
    <w:link w:val="1175"/>
    <w:qFormat/>
    <w:rPr>
      <w:rFonts w:ascii="宋体" w:hAnsi="宋体" w:cs="Courier New"/>
      <w:sz w:val="32"/>
      <w:szCs w:val="32"/>
    </w:rPr>
  </w:style>
  <w:style w:type="paragraph" w:styleId="1358">
    <w:name w:val="xl25"/>
    <w:basedOn w:val="1175"/>
    <w:next w:val="1358"/>
    <w:link w:val="11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59">
    <w:name w:val="表格文字"/>
    <w:basedOn w:val="1209"/>
    <w:next w:val="1187"/>
    <w:link w:val="1175"/>
    <w:qFormat/>
    <w:pPr>
      <w:ind w:firstLine="0"/>
      <w:spacing w:before="20" w:after="20" w:line="240" w:lineRule="auto"/>
    </w:pPr>
    <w:rPr>
      <w:rFonts w:ascii="Century Gothic" w:hAnsi="Century Gothic"/>
      <w:sz w:val="20"/>
      <w:szCs w:val="20"/>
    </w:rPr>
  </w:style>
  <w:style w:type="paragraph" w:styleId="1360">
    <w:name w:val="正文须知-2级"/>
    <w:basedOn w:val="1175"/>
    <w:next w:val="1360"/>
    <w:link w:val="1175"/>
    <w:qFormat/>
    <w:pPr>
      <w:numPr>
        <w:ilvl w:val="1"/>
        <w:numId w:val="6"/>
      </w:numPr>
      <w:spacing w:line="300" w:lineRule="auto"/>
    </w:pPr>
    <w:rPr>
      <w:rFonts w:ascii="宋体" w:hAnsi="Calibri"/>
      <w:sz w:val="24"/>
      <w:szCs w:val="21"/>
    </w:rPr>
  </w:style>
  <w:style w:type="paragraph" w:styleId="1361">
    <w:name w:val="??"/>
    <w:next w:val="1361"/>
    <w:link w:val="1175"/>
    <w:qFormat/>
    <w:pPr>
      <w:jc w:val="both"/>
      <w:widowControl w:val="off"/>
    </w:pPr>
    <w:rPr>
      <w:sz w:val="21"/>
      <w:lang w:val="en-US" w:eastAsia="en-US" w:bidi="ar-SA"/>
    </w:rPr>
  </w:style>
  <w:style w:type="paragraph" w:styleId="1362">
    <w:name w:val="纯文本1"/>
    <w:basedOn w:val="1175"/>
    <w:next w:val="1362"/>
    <w:link w:val="1175"/>
    <w:qFormat/>
    <w:rPr>
      <w:rFonts w:ascii="宋体" w:hAnsi="Courier New" w:cs="Courier New"/>
      <w:sz w:val="24"/>
      <w:szCs w:val="21"/>
    </w:rPr>
  </w:style>
  <w:style w:type="paragraph" w:styleId="1363">
    <w:name w:val="Char2"/>
    <w:basedOn w:val="1175"/>
    <w:next w:val="1363"/>
    <w:link w:val="1175"/>
    <w:qFormat/>
    <w:rPr>
      <w:rFonts w:ascii="Tahoma" w:hAnsi="Tahoma"/>
      <w:sz w:val="24"/>
      <w:szCs w:val="20"/>
    </w:rPr>
  </w:style>
  <w:style w:type="paragraph" w:styleId="1364">
    <w:name w:val="正文须知-3级"/>
    <w:basedOn w:val="1175"/>
    <w:next w:val="1364"/>
    <w:link w:val="1175"/>
    <w:qFormat/>
    <w:pPr>
      <w:numPr>
        <w:ilvl w:val="2"/>
        <w:numId w:val="6"/>
      </w:numPr>
      <w:ind w:hanging="355"/>
      <w:spacing w:line="300" w:lineRule="auto"/>
    </w:pPr>
    <w:rPr>
      <w:rFonts w:ascii="宋体" w:hAnsi="Calibri"/>
      <w:sz w:val="24"/>
      <w:szCs w:val="21"/>
    </w:rPr>
  </w:style>
  <w:style w:type="paragraph" w:styleId="1365">
    <w:name w:val="1 Char Char Char Char"/>
    <w:basedOn w:val="1175"/>
    <w:next w:val="1365"/>
    <w:link w:val="1175"/>
    <w:qFormat/>
    <w:rPr>
      <w:rFonts w:ascii="Tahoma" w:hAnsi="Tahoma"/>
      <w:sz w:val="24"/>
      <w:szCs w:val="20"/>
    </w:rPr>
  </w:style>
  <w:style w:type="paragraph" w:styleId="1366">
    <w:name w:val="xl35"/>
    <w:basedOn w:val="1175"/>
    <w:next w:val="1366"/>
    <w:link w:val="117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67">
    <w:name w:val="正文须知-1级"/>
    <w:basedOn w:val="1175"/>
    <w:next w:val="1175"/>
    <w:link w:val="1175"/>
    <w:qFormat/>
    <w:pPr>
      <w:numPr>
        <w:ilvl w:val="0"/>
        <w:numId w:val="6"/>
      </w:numPr>
      <w:spacing w:line="300" w:lineRule="auto"/>
    </w:pPr>
    <w:rPr>
      <w:rFonts w:ascii="宋体" w:hAnsi="Calibri"/>
      <w:sz w:val="24"/>
      <w:szCs w:val="21"/>
    </w:rPr>
  </w:style>
  <w:style w:type="paragraph" w:styleId="1368">
    <w:name w:val="xl49"/>
    <w:basedOn w:val="1175"/>
    <w:next w:val="1368"/>
    <w:link w:val="11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69">
    <w:name w:val="Char Char Char2"/>
    <w:basedOn w:val="1175"/>
    <w:next w:val="1369"/>
    <w:link w:val="1175"/>
    <w:qFormat/>
    <w:rPr>
      <w:rFonts w:ascii="Tahoma" w:hAnsi="Tahoma"/>
      <w:sz w:val="24"/>
      <w:szCs w:val="20"/>
    </w:rPr>
  </w:style>
  <w:style w:type="paragraph" w:styleId="1370">
    <w:name w:val="无标题条"/>
    <w:next w:val="1175"/>
    <w:link w:val="1175"/>
    <w:qFormat/>
    <w:pPr>
      <w:jc w:val="both"/>
    </w:pPr>
    <w:rPr>
      <w:sz w:val="21"/>
      <w:lang w:val="en-US" w:eastAsia="zh-CN" w:bidi="ar-SA"/>
    </w:rPr>
  </w:style>
  <w:style w:type="paragraph" w:styleId="1371">
    <w:name w:val="Normal_1"/>
    <w:next w:val="1371"/>
    <w:link w:val="1175"/>
    <w:qFormat/>
    <w:rPr>
      <w:rFonts w:ascii="Calibri" w:hAnsi="Calibri"/>
      <w:sz w:val="24"/>
      <w:szCs w:val="24"/>
      <w:lang w:val="en-US" w:eastAsia="zh-CN" w:bidi="ar-SA"/>
    </w:rPr>
  </w:style>
  <w:style w:type="paragraph" w:styleId="1372">
    <w:name w:val="Char Char Char1 Char"/>
    <w:basedOn w:val="1175"/>
    <w:next w:val="1372"/>
    <w:link w:val="1175"/>
    <w:qFormat/>
    <w:rPr>
      <w:rFonts w:ascii="Tahoma" w:hAnsi="Tahoma"/>
      <w:sz w:val="24"/>
      <w:szCs w:val="20"/>
    </w:rPr>
  </w:style>
  <w:style w:type="paragraph" w:styleId="1373">
    <w:name w:val="四级条标题"/>
    <w:basedOn w:val="1374"/>
    <w:next w:val="1175"/>
    <w:link w:val="1175"/>
    <w:qFormat/>
    <w:pPr>
      <w:numPr>
        <w:ilvl w:val="4"/>
      </w:numPr>
      <w:ind w:left="0" w:hanging="840"/>
      <w:tabs>
        <w:tab w:val="left" w:pos="360" w:leader="none"/>
        <w:tab w:val="left" w:pos="840" w:leader="none"/>
      </w:tabs>
      <w:outlineLvl w:val="4"/>
    </w:pPr>
  </w:style>
  <w:style w:type="paragraph" w:styleId="1374">
    <w:name w:val="三级条标题"/>
    <w:basedOn w:val="1345"/>
    <w:next w:val="1175"/>
    <w:link w:val="1175"/>
    <w:qFormat/>
    <w:pPr>
      <w:numPr>
        <w:ilvl w:val="3"/>
        <w:numId w:val="4"/>
      </w:numPr>
      <w:ind w:left="0" w:hanging="840"/>
      <w:tabs>
        <w:tab w:val="left" w:pos="360" w:leader="none"/>
        <w:tab w:val="left" w:pos="840" w:leader="none"/>
      </w:tabs>
      <w:outlineLvl w:val="3"/>
    </w:pPr>
  </w:style>
  <w:style w:type="paragraph" w:styleId="1375">
    <w:name w:val="默认段落字体 Para Char Char Char Char"/>
    <w:basedOn w:val="1175"/>
    <w:next w:val="1375"/>
    <w:link w:val="1175"/>
    <w:qFormat/>
    <w:rPr>
      <w:rFonts w:ascii="Arial" w:hAnsi="Arial" w:cs="Arial"/>
      <w:szCs w:val="21"/>
    </w:rPr>
  </w:style>
  <w:style w:type="paragraph" w:styleId="1376">
    <w:name w:val="Char Char1 Char Char Char Char Char Char Char Char"/>
    <w:basedOn w:val="1175"/>
    <w:next w:val="1376"/>
    <w:link w:val="1175"/>
    <w:qFormat/>
    <w:pPr>
      <w:jc w:val="left"/>
      <w:spacing w:after="160" w:line="240" w:lineRule="exact"/>
      <w:widowControl/>
    </w:pPr>
    <w:rPr>
      <w:rFonts w:ascii="Verdana" w:hAnsi="Verdana"/>
      <w:sz w:val="20"/>
      <w:szCs w:val="20"/>
      <w:lang w:eastAsia="en-US"/>
    </w:rPr>
  </w:style>
  <w:style w:type="paragraph" w:styleId="1377">
    <w:name w:val="background1"/>
    <w:basedOn w:val="1175"/>
    <w:next w:val="1377"/>
    <w:link w:val="1175"/>
    <w:qFormat/>
    <w:pPr>
      <w:jc w:val="left"/>
      <w:spacing w:before="100" w:beforeAutospacing="1" w:after="100" w:afterAutospacing="1"/>
      <w:widowControl/>
    </w:pPr>
    <w:rPr>
      <w:rFonts w:ascii="宋体" w:hAnsi="宋体" w:cs="宋体"/>
      <w:sz w:val="24"/>
    </w:rPr>
  </w:style>
  <w:style w:type="paragraph" w:styleId="1378">
    <w:name w:val="xl24"/>
    <w:basedOn w:val="1175"/>
    <w:next w:val="1378"/>
    <w:link w:val="11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79">
    <w:name w:val="Char Char Char Char Char Char Char"/>
    <w:basedOn w:val="1175"/>
    <w:next w:val="1379"/>
    <w:link w:val="1175"/>
    <w:qFormat/>
    <w:pPr>
      <w:ind w:firstLine="200"/>
      <w:spacing w:line="360" w:lineRule="auto"/>
    </w:pPr>
    <w:rPr>
      <w:rFonts w:eastAsia="仿宋_GB2312"/>
      <w:sz w:val="24"/>
    </w:rPr>
  </w:style>
  <w:style w:type="paragraph" w:styleId="1380">
    <w:name w:val="Table Paragraph"/>
    <w:basedOn w:val="1175"/>
    <w:next w:val="1380"/>
    <w:link w:val="1175"/>
    <w:uiPriority w:val="1"/>
    <w:qFormat/>
    <w:pPr>
      <w:jc w:val="left"/>
    </w:pPr>
    <w:rPr>
      <w:rFonts w:ascii="宋体" w:hAnsi="宋体" w:cs="宋体"/>
      <w:sz w:val="22"/>
      <w:szCs w:val="22"/>
      <w:lang w:eastAsia="en-US"/>
    </w:rPr>
  </w:style>
  <w:style w:type="paragraph" w:styleId="1381">
    <w:name w:val="五级条标题"/>
    <w:basedOn w:val="1373"/>
    <w:next w:val="1175"/>
    <w:link w:val="1175"/>
    <w:qFormat/>
    <w:pPr>
      <w:numPr>
        <w:ilvl w:val="5"/>
      </w:numPr>
      <w:ind w:left="0" w:hanging="840"/>
      <w:tabs>
        <w:tab w:val="left" w:pos="360" w:leader="none"/>
        <w:tab w:val="left" w:pos="840" w:leader="none"/>
      </w:tabs>
      <w:outlineLvl w:val="5"/>
    </w:pPr>
  </w:style>
  <w:style w:type="paragraph" w:styleId="1382">
    <w:name w:val="正文列项_数字"/>
    <w:basedOn w:val="1175"/>
    <w:next w:val="1382"/>
    <w:link w:val="1175"/>
    <w:qFormat/>
    <w:pPr>
      <w:numPr>
        <w:ilvl w:val="7"/>
        <w:numId w:val="4"/>
      </w:numPr>
      <w:ind w:left="680" w:hanging="150"/>
      <w:spacing w:line="460" w:lineRule="exact"/>
      <w:tabs>
        <w:tab w:val="clear" w:pos="860" w:leader="none"/>
      </w:tabs>
      <w:outlineLvl w:val="7"/>
    </w:pPr>
    <w:rPr>
      <w:rFonts w:ascii="宋体"/>
      <w:sz w:val="28"/>
      <w:szCs w:val="20"/>
    </w:rPr>
  </w:style>
  <w:style w:type="paragraph" w:styleId="1383">
    <w:name w:val="Char1"/>
    <w:basedOn w:val="1175"/>
    <w:next w:val="1383"/>
    <w:link w:val="1175"/>
    <w:qFormat/>
    <w:pPr>
      <w:tabs>
        <w:tab w:val="left" w:pos="360" w:leader="none"/>
      </w:tabs>
    </w:pPr>
    <w:rPr>
      <w:sz w:val="24"/>
    </w:rPr>
  </w:style>
  <w:style w:type="paragraph" w:styleId="1384">
    <w:name w:val="样式2"/>
    <w:basedOn w:val="1239"/>
    <w:next w:val="1384"/>
    <w:link w:val="1175"/>
    <w:qFormat/>
    <w:pPr>
      <w:jc w:val="center"/>
      <w:spacing w:line="360" w:lineRule="auto"/>
    </w:pPr>
    <w:rPr>
      <w:sz w:val="24"/>
    </w:rPr>
  </w:style>
  <w:style w:type="paragraph" w:styleId="1385">
    <w:name w:val="xl32"/>
    <w:basedOn w:val="1175"/>
    <w:next w:val="1385"/>
    <w:link w:val="117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86">
    <w:name w:val="Char Char1"/>
    <w:basedOn w:val="1203"/>
    <w:next w:val="1386"/>
    <w:link w:val="1175"/>
    <w:qFormat/>
    <w:rPr>
      <w:rFonts w:ascii="Tahoma" w:hAnsi="Tahoma"/>
      <w:sz w:val="24"/>
    </w:rPr>
  </w:style>
  <w:style w:type="paragraph" w:styleId="1387">
    <w:name w:val="xl30"/>
    <w:basedOn w:val="1175"/>
    <w:next w:val="1387"/>
    <w:link w:val="11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88">
    <w:name w:val="正文文本样式 加粗"/>
    <w:basedOn w:val="1349"/>
    <w:next w:val="1388"/>
    <w:link w:val="1175"/>
    <w:qFormat/>
    <w:rPr>
      <w:b/>
    </w:rPr>
  </w:style>
  <w:style w:type="paragraph" w:styleId="1389">
    <w:name w:val="Char Char4"/>
    <w:basedOn w:val="1175"/>
    <w:next w:val="1389"/>
    <w:link w:val="1175"/>
    <w:qFormat/>
    <w:pPr>
      <w:jc w:val="center"/>
      <w:spacing w:line="400" w:lineRule="exact"/>
      <w:widowControl/>
    </w:pPr>
  </w:style>
  <w:style w:type="paragraph" w:styleId="1390">
    <w:name w:val="样式 标题 2 + 宋体 五号 行距: 单倍行距"/>
    <w:basedOn w:val="1177"/>
    <w:next w:val="1390"/>
    <w:link w:val="1175"/>
    <w:qFormat/>
    <w:pPr>
      <w:numPr>
        <w:ilvl w:val="1"/>
        <w:numId w:val="7"/>
      </w:numPr>
      <w:jc w:val="left"/>
      <w:spacing w:before="260" w:after="260" w:line="240" w:lineRule="auto"/>
      <w:tabs>
        <w:tab w:val="left" w:pos="1188" w:leader="none"/>
      </w:tabs>
    </w:pPr>
    <w:rPr>
      <w:rFonts w:ascii="宋体" w:hAnsi="宋体" w:eastAsia="宋体"/>
      <w:bCs/>
      <w:sz w:val="21"/>
    </w:rPr>
  </w:style>
  <w:style w:type="paragraph" w:styleId="1391">
    <w:name w:val="表格1"/>
    <w:basedOn w:val="1175"/>
    <w:next w:val="1391"/>
    <w:link w:val="1175"/>
    <w:qFormat/>
    <w:pPr>
      <w:ind w:firstLine="480"/>
      <w:jc w:val="center"/>
    </w:pPr>
    <w:rPr>
      <w:sz w:val="24"/>
      <w:szCs w:val="20"/>
    </w:rPr>
  </w:style>
  <w:style w:type="paragraph" w:styleId="1392">
    <w:name w:val="项目符号1"/>
    <w:basedOn w:val="1349"/>
    <w:next w:val="1392"/>
    <w:link w:val="1175"/>
    <w:qFormat/>
    <w:pPr>
      <w:ind w:left="-25" w:firstLine="0"/>
    </w:pPr>
  </w:style>
  <w:style w:type="paragraph" w:styleId="1393">
    <w:name w:val="xl27"/>
    <w:basedOn w:val="1175"/>
    <w:next w:val="1393"/>
    <w:link w:val="11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94">
    <w:name w:val="字元 字元2"/>
    <w:basedOn w:val="1175"/>
    <w:next w:val="1394"/>
    <w:link w:val="1175"/>
    <w:qFormat/>
    <w:rPr>
      <w:rFonts w:ascii="Tahoma" w:hAnsi="Tahoma"/>
      <w:sz w:val="24"/>
      <w:szCs w:val="20"/>
    </w:rPr>
  </w:style>
  <w:style w:type="paragraph" w:styleId="1395">
    <w:name w:val="图文"/>
    <w:basedOn w:val="1175"/>
    <w:next w:val="1395"/>
    <w:link w:val="1175"/>
    <w:qFormat/>
    <w:pPr>
      <w:spacing w:after="50" w:line="360" w:lineRule="auto"/>
    </w:pPr>
    <w:rPr>
      <w:sz w:val="24"/>
    </w:rPr>
  </w:style>
  <w:style w:type="paragraph" w:styleId="1396">
    <w:name w:val="xl53"/>
    <w:basedOn w:val="1175"/>
    <w:next w:val="1396"/>
    <w:link w:val="11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97">
    <w:name w:val="22222222222222"/>
    <w:basedOn w:val="1175"/>
    <w:next w:val="1397"/>
    <w:link w:val="1175"/>
    <w:qFormat/>
    <w:pPr>
      <w:ind w:firstLine="480"/>
      <w:jc w:val="left"/>
      <w:spacing w:line="360" w:lineRule="auto"/>
      <w:widowControl/>
    </w:pPr>
    <w:rPr>
      <w:color w:val="ff0000"/>
      <w:sz w:val="24"/>
      <w:szCs w:val="20"/>
    </w:rPr>
  </w:style>
  <w:style w:type="paragraph" w:styleId="1398">
    <w:name w:val="正文缩进11"/>
    <w:basedOn w:val="1175"/>
    <w:next w:val="1398"/>
    <w:link w:val="1175"/>
    <w:uiPriority w:val="99"/>
    <w:qFormat/>
    <w:pPr>
      <w:ind w:firstLine="200"/>
    </w:pPr>
    <w:rPr>
      <w:sz w:val="24"/>
      <w:szCs w:val="24"/>
    </w:rPr>
  </w:style>
  <w:style w:type="paragraph" w:styleId="1399">
    <w:name w:val="Char3"/>
    <w:basedOn w:val="1175"/>
    <w:next w:val="1399"/>
    <w:link w:val="1175"/>
    <w:qFormat/>
    <w:pPr>
      <w:tabs>
        <w:tab w:val="left" w:pos="360" w:leader="none"/>
      </w:tabs>
    </w:pPr>
    <w:rPr>
      <w:sz w:val="24"/>
    </w:rPr>
  </w:style>
  <w:style w:type="paragraph" w:styleId="1400">
    <w:name w:val="xl33"/>
    <w:basedOn w:val="1175"/>
    <w:next w:val="1400"/>
    <w:link w:val="11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01">
    <w:name w:val="Char21"/>
    <w:basedOn w:val="1175"/>
    <w:next w:val="1401"/>
    <w:link w:val="1175"/>
    <w:qFormat/>
    <w:rPr>
      <w:rFonts w:ascii="Tahoma" w:hAnsi="Tahoma"/>
      <w:sz w:val="24"/>
      <w:szCs w:val="20"/>
    </w:rPr>
  </w:style>
  <w:style w:type="paragraph" w:styleId="1402">
    <w:name w:val="xl42"/>
    <w:basedOn w:val="1175"/>
    <w:next w:val="1402"/>
    <w:link w:val="11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403">
    <w:name w:val="Char2 Char Char Char Char Char Char1"/>
    <w:basedOn w:val="1175"/>
    <w:next w:val="1403"/>
    <w:link w:val="1175"/>
    <w:qFormat/>
    <w:pPr>
      <w:jc w:val="center"/>
      <w:spacing w:line="400" w:lineRule="exact"/>
      <w:widowControl/>
    </w:pPr>
  </w:style>
  <w:style w:type="paragraph" w:styleId="1404">
    <w:name w:val="xl44"/>
    <w:basedOn w:val="1175"/>
    <w:next w:val="1404"/>
    <w:link w:val="117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405">
    <w:name w:val="xl34"/>
    <w:basedOn w:val="1175"/>
    <w:next w:val="1405"/>
    <w:link w:val="11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406">
    <w:name w:val="标题1-附件"/>
    <w:basedOn w:val="1176"/>
    <w:next w:val="1406"/>
    <w:link w:val="1175"/>
    <w:qFormat/>
    <w:pPr>
      <w:jc w:val="left"/>
    </w:pPr>
    <w:rPr>
      <w:sz w:val="24"/>
      <w:szCs w:val="24"/>
    </w:rPr>
  </w:style>
  <w:style w:type="paragraph" w:styleId="1407">
    <w:name w:val="xl51"/>
    <w:basedOn w:val="1175"/>
    <w:next w:val="1407"/>
    <w:link w:val="117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08">
    <w:name w:val="xl48"/>
    <w:basedOn w:val="1175"/>
    <w:next w:val="1408"/>
    <w:link w:val="11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409">
    <w:name w:val="Char Char1 Char Char Char Char Char Char1"/>
    <w:basedOn w:val="1175"/>
    <w:next w:val="1409"/>
    <w:link w:val="1175"/>
    <w:qFormat/>
    <w:pPr>
      <w:jc w:val="left"/>
      <w:spacing w:after="160" w:line="240" w:lineRule="exact"/>
      <w:widowControl/>
    </w:pPr>
    <w:rPr>
      <w:rFonts w:ascii="Verdana" w:hAnsi="Verdana" w:eastAsia="仿宋_GB2312"/>
      <w:sz w:val="24"/>
      <w:szCs w:val="20"/>
      <w:lang w:eastAsia="en-US"/>
    </w:rPr>
  </w:style>
  <w:style w:type="paragraph" w:styleId="1410">
    <w:name w:val="font9"/>
    <w:basedOn w:val="1175"/>
    <w:next w:val="1410"/>
    <w:link w:val="1175"/>
    <w:qFormat/>
    <w:pPr>
      <w:jc w:val="left"/>
      <w:spacing w:before="100" w:beforeAutospacing="1" w:after="100" w:afterAutospacing="1"/>
      <w:widowControl/>
    </w:pPr>
    <w:rPr>
      <w:rFonts w:hint="eastAsia" w:ascii="宋体" w:hAnsi="宋体" w:cs="Arial Unicode MS"/>
      <w:color w:val="000000"/>
      <w:sz w:val="20"/>
      <w:szCs w:val="20"/>
    </w:rPr>
  </w:style>
  <w:style w:type="paragraph" w:styleId="1411">
    <w:name w:val="Char Char41"/>
    <w:basedOn w:val="1175"/>
    <w:next w:val="1411"/>
    <w:link w:val="1175"/>
    <w:qFormat/>
    <w:pPr>
      <w:jc w:val="center"/>
      <w:spacing w:line="400" w:lineRule="exact"/>
      <w:widowControl/>
    </w:pPr>
  </w:style>
  <w:style w:type="paragraph" w:styleId="1412">
    <w:name w:val="Char Char Char1 Char1"/>
    <w:basedOn w:val="1175"/>
    <w:next w:val="1412"/>
    <w:link w:val="1175"/>
    <w:qFormat/>
    <w:rPr>
      <w:rFonts w:ascii="Tahoma" w:hAnsi="Tahoma"/>
      <w:sz w:val="24"/>
      <w:szCs w:val="20"/>
    </w:rPr>
  </w:style>
  <w:style w:type="paragraph" w:styleId="1413">
    <w:name w:val="正文文本缩进2"/>
    <w:basedOn w:val="1175"/>
    <w:next w:val="1413"/>
    <w:link w:val="1175"/>
    <w:qFormat/>
    <w:pPr>
      <w:ind w:firstLine="480"/>
      <w:spacing w:line="480" w:lineRule="exact"/>
    </w:pPr>
    <w:rPr>
      <w:rFonts w:ascii="宋体" w:hAnsi="宋体"/>
      <w:sz w:val="24"/>
      <w:lang w:val="zh-CN" w:eastAsia="zh-CN"/>
    </w:rPr>
  </w:style>
  <w:style w:type="paragraph" w:styleId="1414">
    <w:name w:val="Char Char Char Char Char Char Char Char Char Char"/>
    <w:basedOn w:val="1175"/>
    <w:next w:val="1414"/>
    <w:link w:val="1175"/>
    <w:qFormat/>
  </w:style>
  <w:style w:type="paragraph" w:styleId="1415">
    <w:name w:val="无间隔"/>
    <w:next w:val="1415"/>
    <w:link w:val="1175"/>
    <w:qFormat/>
    <w:pPr>
      <w:jc w:val="both"/>
      <w:widowControl w:val="off"/>
    </w:pPr>
    <w:rPr>
      <w:sz w:val="21"/>
      <w:szCs w:val="24"/>
      <w:lang w:val="en-US" w:eastAsia="zh-CN" w:bidi="ar-SA"/>
    </w:rPr>
  </w:style>
  <w:style w:type="paragraph" w:styleId="1416">
    <w:name w:val="Char3 Char Char Char1"/>
    <w:basedOn w:val="1175"/>
    <w:next w:val="1416"/>
    <w:link w:val="1175"/>
    <w:qFormat/>
    <w:rPr>
      <w:rFonts w:ascii="Tahoma" w:hAnsi="Tahoma"/>
      <w:sz w:val="24"/>
      <w:szCs w:val="20"/>
    </w:rPr>
  </w:style>
  <w:style w:type="paragraph" w:styleId="1417">
    <w:name w:val="Char Char Char Char Char Char Char2"/>
    <w:basedOn w:val="1175"/>
    <w:next w:val="1417"/>
    <w:link w:val="1175"/>
    <w:qFormat/>
    <w:pPr>
      <w:ind w:firstLine="200"/>
      <w:spacing w:line="360" w:lineRule="auto"/>
    </w:pPr>
    <w:rPr>
      <w:rFonts w:eastAsia="仿宋_GB2312"/>
      <w:sz w:val="24"/>
    </w:rPr>
  </w:style>
  <w:style w:type="paragraph" w:styleId="1418">
    <w:name w:val="xl28"/>
    <w:basedOn w:val="1175"/>
    <w:next w:val="1418"/>
    <w:link w:val="11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19">
    <w:name w:val="xl47"/>
    <w:basedOn w:val="1175"/>
    <w:next w:val="1419"/>
    <w:link w:val="117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20">
    <w:name w:val="xl31"/>
    <w:basedOn w:val="1175"/>
    <w:next w:val="1420"/>
    <w:link w:val="117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21">
    <w:name w:val="xl23"/>
    <w:basedOn w:val="1175"/>
    <w:next w:val="1421"/>
    <w:link w:val="1175"/>
    <w:qFormat/>
    <w:pPr>
      <w:spacing w:before="100" w:beforeAutospacing="1" w:after="100" w:afterAutospacing="1" w:line="360" w:lineRule="auto"/>
      <w:widowControl/>
    </w:pPr>
    <w:rPr>
      <w:sz w:val="24"/>
      <w:szCs w:val="20"/>
    </w:rPr>
  </w:style>
  <w:style w:type="paragraph" w:styleId="1422">
    <w:name w:val="正文 + 楷体_GB2312"/>
    <w:basedOn w:val="1175"/>
    <w:next w:val="1422"/>
    <w:link w:val="1175"/>
    <w:qFormat/>
    <w:pPr>
      <w:jc w:val="left"/>
      <w:widowControl/>
    </w:pPr>
    <w:rPr>
      <w:rFonts w:ascii="楷体_GB2312" w:eastAsia="楷体_GB2312" w:cs="Arial"/>
      <w:sz w:val="24"/>
    </w:rPr>
  </w:style>
  <w:style w:type="paragraph" w:styleId="1423">
    <w:name w:val="Char Char Char Char Char Char Char Char Char Char Char Char Char Char Char Char1"/>
    <w:basedOn w:val="1175"/>
    <w:next w:val="1423"/>
    <w:link w:val="1175"/>
    <w:qFormat/>
    <w:pPr>
      <w:jc w:val="center"/>
      <w:spacing w:after="160" w:line="240" w:lineRule="exact"/>
      <w:widowControl/>
    </w:pPr>
    <w:rPr>
      <w:rFonts w:ascii="宋体" w:hAnsi="宋体"/>
      <w:b/>
      <w:sz w:val="30"/>
      <w:szCs w:val="30"/>
      <w:lang w:eastAsia="en-US"/>
    </w:rPr>
  </w:style>
  <w:style w:type="paragraph" w:styleId="1424">
    <w:name w:val="Char Char Char Char Char Char Char1"/>
    <w:basedOn w:val="1175"/>
    <w:next w:val="1424"/>
    <w:link w:val="1175"/>
    <w:qFormat/>
    <w:pPr>
      <w:ind w:firstLine="200"/>
      <w:spacing w:line="360" w:lineRule="auto"/>
    </w:pPr>
    <w:rPr>
      <w:rFonts w:eastAsia="仿宋_GB2312"/>
      <w:sz w:val="24"/>
    </w:rPr>
  </w:style>
  <w:style w:type="paragraph" w:styleId="1425">
    <w:name w:val="索引 11"/>
    <w:basedOn w:val="1175"/>
    <w:next w:val="1175"/>
    <w:link w:val="1175"/>
    <w:qFormat/>
    <w:pPr>
      <w:spacing w:line="360" w:lineRule="auto"/>
    </w:pPr>
    <w:rPr>
      <w:rFonts w:ascii="仿宋_GB2312" w:eastAsia="仿宋_GB2312"/>
      <w:sz w:val="24"/>
      <w:szCs w:val="20"/>
    </w:rPr>
  </w:style>
  <w:style w:type="paragraph" w:styleId="1426">
    <w:name w:val="Char Char Char1 Char2"/>
    <w:basedOn w:val="1175"/>
    <w:next w:val="1426"/>
    <w:link w:val="1175"/>
    <w:qFormat/>
    <w:rPr>
      <w:rFonts w:ascii="Tahoma" w:hAnsi="Tahoma"/>
      <w:sz w:val="24"/>
      <w:szCs w:val="20"/>
    </w:rPr>
  </w:style>
  <w:style w:type="paragraph" w:styleId="1427">
    <w:name w:val="xl29"/>
    <w:basedOn w:val="1175"/>
    <w:next w:val="1427"/>
    <w:link w:val="11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28">
    <w:name w:val="图例"/>
    <w:basedOn w:val="1175"/>
    <w:next w:val="1428"/>
    <w:link w:val="1175"/>
    <w:qFormat/>
    <w:pPr>
      <w:jc w:val="center"/>
      <w:spacing w:before="120" w:after="120" w:line="360" w:lineRule="auto"/>
    </w:pPr>
    <w:rPr>
      <w:rFonts w:eastAsia="仿宋_GB2312"/>
      <w:b/>
      <w:sz w:val="24"/>
      <w:szCs w:val="20"/>
    </w:rPr>
  </w:style>
  <w:style w:type="paragraph" w:styleId="1429">
    <w:name w:val="_Style 160"/>
    <w:next w:val="1429"/>
    <w:link w:val="1175"/>
    <w:qFormat/>
    <w:rPr>
      <w:sz w:val="21"/>
      <w:szCs w:val="24"/>
      <w:lang w:val="en-US" w:eastAsia="zh-CN" w:bidi="ar-SA"/>
    </w:rPr>
  </w:style>
  <w:style w:type="paragraph" w:styleId="1430">
    <w:name w:val="p0"/>
    <w:basedOn w:val="1175"/>
    <w:next w:val="1430"/>
    <w:link w:val="1175"/>
    <w:qFormat/>
    <w:pPr>
      <w:widowControl/>
    </w:pPr>
    <w:rPr>
      <w:szCs w:val="21"/>
    </w:rPr>
  </w:style>
  <w:style w:type="paragraph" w:styleId="1431">
    <w:name w:val="Char2 Char Char Char Char Char Char"/>
    <w:basedOn w:val="1175"/>
    <w:next w:val="1431"/>
    <w:link w:val="1175"/>
    <w:qFormat/>
    <w:pPr>
      <w:jc w:val="center"/>
      <w:spacing w:line="400" w:lineRule="exact"/>
      <w:widowControl/>
    </w:pPr>
  </w:style>
  <w:style w:type="paragraph" w:styleId="1432">
    <w:name w:val="正文缩进2"/>
    <w:basedOn w:val="1175"/>
    <w:next w:val="1432"/>
    <w:link w:val="1175"/>
    <w:qFormat/>
    <w:pPr>
      <w:ind w:firstLine="567"/>
      <w:spacing w:line="480" w:lineRule="exact"/>
      <w:widowControl/>
    </w:pPr>
    <w:rPr>
      <w:rFonts w:ascii="宋体"/>
      <w:color w:val="000000"/>
      <w:sz w:val="28"/>
      <w:szCs w:val="20"/>
      <w:lang w:val="zh-CN" w:eastAsia="zh-CN"/>
    </w:rPr>
  </w:style>
  <w:style w:type="paragraph" w:styleId="1433">
    <w:name w:val="Revision"/>
    <w:next w:val="1433"/>
    <w:link w:val="1175"/>
    <w:qFormat/>
    <w:rPr>
      <w:sz w:val="21"/>
      <w:szCs w:val="24"/>
      <w:lang w:val="en-US" w:eastAsia="zh-CN" w:bidi="ar-SA"/>
    </w:rPr>
  </w:style>
  <w:style w:type="table" w:styleId="1434">
    <w:name w:val="Table Normal"/>
    <w:next w:val="1434"/>
    <w:link w:val="1175"/>
    <w:uiPriority w:val="2"/>
    <w:unhideWhenUsed/>
    <w:qFormat/>
    <w:pPr>
      <w:widowControl w:val="off"/>
    </w:pPr>
    <w:rPr>
      <w:rFonts w:ascii="Calibri" w:hAnsi="Calibri"/>
      <w:sz w:val="22"/>
      <w:szCs w:val="22"/>
      <w:lang w:val="en-US" w:eastAsia="en-US" w:bidi="ar-SA"/>
    </w:rPr>
    <w:tblPr/>
  </w:style>
  <w:style w:type="paragraph" w:styleId="1435">
    <w:name w:val="GP正文(首行缩进)"/>
    <w:basedOn w:val="1175"/>
    <w:next w:val="1435"/>
    <w:link w:val="1175"/>
    <w:uiPriority w:val="99"/>
    <w:qFormat/>
    <w:pPr>
      <w:ind w:firstLine="200"/>
      <w:jc w:val="left"/>
      <w:spacing w:line="360" w:lineRule="auto"/>
    </w:pPr>
    <w:rPr>
      <w:sz w:val="24"/>
      <w:szCs w:val="20"/>
    </w:rPr>
  </w:style>
  <w:style w:type="character" w:styleId="1436">
    <w:name w:val="NormalCharacter1"/>
    <w:next w:val="1436"/>
    <w:link w:val="1175"/>
    <w:uiPriority w:val="99"/>
    <w:semiHidden/>
    <w:qFormat/>
  </w:style>
  <w:style w:type="paragraph" w:styleId="1437">
    <w:name w:val="Table Text"/>
    <w:basedOn w:val="1175"/>
    <w:next w:val="1437"/>
    <w:link w:val="1175"/>
    <w:semiHidden/>
    <w:qFormat/>
    <w:rPr>
      <w:rFonts w:ascii="宋体" w:hAnsi="宋体" w:eastAsia="宋体" w:cs="宋体"/>
      <w:sz w:val="24"/>
      <w:szCs w:val="24"/>
      <w:lang w:val="en-US" w:eastAsia="en-US" w:bidi="ar-SA"/>
    </w:rPr>
  </w:style>
  <w:style w:type="character" w:styleId="1438">
    <w:name w:val="disabled"/>
    <w:basedOn w:val="1185"/>
    <w:next w:val="1438"/>
    <w:link w:val="1175"/>
    <w:rPr>
      <w:color w:val="38322d"/>
    </w:rPr>
  </w:style>
  <w:style w:type="character" w:styleId="1439">
    <w:name w:val="current"/>
    <w:basedOn w:val="1185"/>
    <w:next w:val="1439"/>
    <w:link w:val="1175"/>
    <w:rPr>
      <w:b/>
      <w:bCs/>
      <w:color w:val="ffffff"/>
      <w:shd w:val="clear" w:color="auto" w:fill="38322d"/>
    </w:rPr>
  </w:style>
  <w:style w:type="character" w:styleId="1440">
    <w:name w:val="sp"/>
    <w:basedOn w:val="1185"/>
    <w:next w:val="1440"/>
    <w:link w:val="1175"/>
    <w:rPr>
      <w:color w:val="ffffff"/>
      <w:shd w:val="clear" w:color="auto" w:fill="dddddd"/>
    </w:rPr>
  </w:style>
  <w:style w:type="paragraph" w:styleId="1441">
    <w:name w:val="列表段落1"/>
    <w:basedOn w:val="1175"/>
    <w:next w:val="1441"/>
    <w:link w:val="1175"/>
    <w:uiPriority w:val="34"/>
    <w:qFormat/>
    <w:pPr>
      <w:ind w:firstLine="420"/>
    </w:pPr>
  </w:style>
  <w:style w:type="paragraph" w:styleId="1442">
    <w:name w:val="AONormal"/>
    <w:next w:val="1442"/>
    <w:link w:val="1175"/>
    <w:qFormat/>
    <w:pPr>
      <w:ind w:firstLine="440"/>
      <w:spacing w:line="400" w:lineRule="exact"/>
    </w:pPr>
    <w:rPr>
      <w:rFonts w:ascii="华文楷体" w:hAnsi="华文楷体" w:eastAsia="华文楷体" w:cs="华文楷体"/>
      <w:sz w:val="22"/>
      <w:szCs w:val="21"/>
      <w:lang w:val="en-US" w:eastAsia="zh-CN" w:bidi="ar-SA"/>
    </w:rPr>
  </w:style>
  <w:style w:type="character" w:styleId="1443">
    <w:name w:val="font21"/>
    <w:basedOn w:val="1185"/>
    <w:next w:val="1443"/>
    <w:link w:val="1175"/>
    <w:qFormat/>
    <w:rPr>
      <w:rFonts w:ascii="宋体" w:hAnsi="宋体" w:eastAsia="宋体" w:cs="宋体"/>
      <w:b/>
      <w:color w:val="000000"/>
      <w:sz w:val="22"/>
      <w:szCs w:val="22"/>
      <w:u w:val="none"/>
    </w:rPr>
  </w:style>
  <w:style w:type="character" w:styleId="1444">
    <w:name w:val="font01"/>
    <w:basedOn w:val="1185"/>
    <w:next w:val="1444"/>
    <w:link w:val="1175"/>
    <w:qFormat/>
    <w:rPr>
      <w:rFonts w:ascii="微软雅黑" w:hAnsi="微软雅黑" w:eastAsia="微软雅黑" w:cs="微软雅黑"/>
      <w:b/>
      <w:color w:val="000000"/>
      <w:sz w:val="22"/>
      <w:szCs w:val="22"/>
      <w:u w:val="none"/>
    </w:rPr>
  </w:style>
  <w:style w:type="paragraph" w:styleId="1445">
    <w:name w:val="pt-ad"/>
    <w:basedOn w:val="1175"/>
    <w:next w:val="1445"/>
    <w:link w:val="1175"/>
    <w:qFormat/>
    <w:pPr>
      <w:jc w:val="left"/>
      <w:spacing w:before="100" w:beforeAutospacing="1" w:after="100" w:afterAutospacing="1"/>
      <w:widowControl/>
    </w:pPr>
    <w:rPr>
      <w:rFonts w:ascii="宋体" w:hAnsi="宋体" w:eastAsia="宋体" w:cs="宋体"/>
      <w:sz w:val="24"/>
    </w:rPr>
  </w:style>
  <w:style w:type="character" w:styleId="1446">
    <w:name w:val="pt-a0-000020"/>
    <w:basedOn w:val="1185"/>
    <w:next w:val="1446"/>
    <w:link w:val="1175"/>
    <w:qFormat/>
    <w:rPr>
      <w:sz w:val="21"/>
      <w:szCs w:val="24"/>
      <w:lang w:val="en-US" w:eastAsia="zh-CN" w:bidi="ar-SA"/>
    </w:rPr>
  </w:style>
  <w:style w:type="paragraph" w:styleId="1447">
    <w:name w:val="pt-a-000025"/>
    <w:basedOn w:val="1175"/>
    <w:next w:val="1447"/>
    <w:link w:val="1175"/>
    <w:qFormat/>
    <w:pPr>
      <w:jc w:val="left"/>
      <w:spacing w:before="100" w:beforeAutospacing="1" w:after="100" w:afterAutospacing="1"/>
      <w:widowControl/>
    </w:pPr>
    <w:rPr>
      <w:rFonts w:ascii="宋体" w:hAnsi="宋体" w:eastAsia="宋体" w:cs="宋体"/>
      <w:sz w:val="24"/>
    </w:rPr>
  </w:style>
  <w:style w:type="character" w:styleId="1448">
    <w:name w:val="pt-a0-000004"/>
    <w:basedOn w:val="1185"/>
    <w:next w:val="1448"/>
    <w:link w:val="1175"/>
    <w:qFormat/>
  </w:style>
  <w:style w:type="character" w:styleId="1449">
    <w:name w:val="pt-a0-000005"/>
    <w:basedOn w:val="1185"/>
    <w:next w:val="1449"/>
    <w:link w:val="1175"/>
    <w:qFormat/>
  </w:style>
  <w:style w:type="character" w:styleId="1450" w:default="1">
    <w:name w:val="Default Paragraph Font"/>
    <w:uiPriority w:val="1"/>
    <w:semiHidden/>
    <w:unhideWhenUsed/>
  </w:style>
  <w:style w:type="numbering" w:styleId="1451" w:default="1">
    <w:name w:val="No List"/>
    <w:uiPriority w:val="99"/>
    <w:semiHidden/>
    <w:unhideWhenUsed/>
  </w:style>
  <w:style w:type="table" w:styleId="145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Relationships xmlns="http://schemas.openxmlformats.org/package/2006/relationships"><Relationship Id="rId1" Type="http://schemas.openxmlformats.org/officeDocument/2006/relationships/image" Target="media/image3.png"/></Relationships>
</file>

<file path=word/_rels/header3.xml.rels><?xml version="1.0" encoding="UTF-8" standalone="yes"?><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pn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周叶</cp:lastModifiedBy>
  <cp:revision>5</cp:revision>
  <dcterms:created xsi:type="dcterms:W3CDTF">2022-05-30T08:08:00Z</dcterms:created>
  <dcterms:modified xsi:type="dcterms:W3CDTF">2025-11-19T06:07:38Z</dcterms:modified>
</cp:coreProperties>
</file>